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6306C" w14:textId="2317C15A" w:rsidR="00F50B10" w:rsidRPr="007803A9" w:rsidRDefault="0084399A" w:rsidP="007E309A">
      <w:pPr>
        <w:autoSpaceDE w:val="0"/>
        <w:autoSpaceDN w:val="0"/>
        <w:adjustRightInd w:val="0"/>
        <w:spacing w:line="240" w:lineRule="auto"/>
        <w:ind w:right="1835"/>
        <w:rPr>
          <w:b/>
          <w:sz w:val="24"/>
        </w:rPr>
      </w:pPr>
      <w:r>
        <w:rPr>
          <w:b/>
          <w:sz w:val="24"/>
        </w:rPr>
        <w:t>PRESS RELEASE</w:t>
      </w:r>
    </w:p>
    <w:p w14:paraId="13FC447A" w14:textId="77777777" w:rsidR="00F50B10" w:rsidRPr="007803A9" w:rsidRDefault="00F50B10" w:rsidP="007E309A">
      <w:pPr>
        <w:autoSpaceDE w:val="0"/>
        <w:autoSpaceDN w:val="0"/>
        <w:adjustRightInd w:val="0"/>
        <w:spacing w:line="240" w:lineRule="auto"/>
        <w:ind w:right="1835"/>
        <w:rPr>
          <w:b/>
          <w:szCs w:val="20"/>
        </w:rPr>
      </w:pPr>
    </w:p>
    <w:p w14:paraId="3B89500C" w14:textId="77777777" w:rsidR="00F50B10" w:rsidRDefault="00F50B10" w:rsidP="007E309A">
      <w:pPr>
        <w:autoSpaceDE w:val="0"/>
        <w:autoSpaceDN w:val="0"/>
        <w:adjustRightInd w:val="0"/>
        <w:spacing w:line="240" w:lineRule="auto"/>
        <w:ind w:right="1835"/>
        <w:rPr>
          <w:sz w:val="24"/>
        </w:rPr>
      </w:pPr>
    </w:p>
    <w:p w14:paraId="3F0AF1EB" w14:textId="77777777" w:rsidR="00D50E39" w:rsidRDefault="00D50E39" w:rsidP="00D50E39">
      <w:pPr>
        <w:autoSpaceDE w:val="0"/>
        <w:autoSpaceDN w:val="0"/>
        <w:adjustRightInd w:val="0"/>
        <w:spacing w:line="240" w:lineRule="auto"/>
        <w:ind w:right="1835"/>
        <w:rPr>
          <w:sz w:val="24"/>
        </w:rPr>
      </w:pPr>
    </w:p>
    <w:p w14:paraId="30E4A362" w14:textId="5458A2DD" w:rsidR="00693F2A" w:rsidRPr="00693F2A" w:rsidRDefault="00693F2A" w:rsidP="00693F2A">
      <w:pPr>
        <w:autoSpaceDE w:val="0"/>
        <w:autoSpaceDN w:val="0"/>
        <w:adjustRightInd w:val="0"/>
        <w:spacing w:line="300" w:lineRule="exact"/>
        <w:ind w:right="1837"/>
        <w:rPr>
          <w:b/>
          <w:bCs/>
          <w:iCs/>
          <w:sz w:val="24"/>
          <w:lang w:val="en-GB"/>
        </w:rPr>
      </w:pPr>
      <w:proofErr w:type="spellStart"/>
      <w:r w:rsidRPr="00693F2A">
        <w:rPr>
          <w:b/>
          <w:bCs/>
          <w:iCs/>
          <w:sz w:val="24"/>
          <w:lang w:val="en-GB"/>
        </w:rPr>
        <w:t>Silpo</w:t>
      </w:r>
      <w:proofErr w:type="spellEnd"/>
      <w:r w:rsidRPr="00693F2A">
        <w:rPr>
          <w:b/>
          <w:bCs/>
          <w:iCs/>
          <w:sz w:val="24"/>
          <w:lang w:val="en-GB"/>
        </w:rPr>
        <w:t xml:space="preserve"> supermarket, Gulliver centre, Kiev</w:t>
      </w:r>
    </w:p>
    <w:p w14:paraId="4E5CACA9" w14:textId="77777777" w:rsidR="00693F2A" w:rsidRPr="00693F2A" w:rsidRDefault="00693F2A" w:rsidP="00693F2A">
      <w:pPr>
        <w:autoSpaceDE w:val="0"/>
        <w:autoSpaceDN w:val="0"/>
        <w:adjustRightInd w:val="0"/>
        <w:spacing w:line="300" w:lineRule="exact"/>
        <w:ind w:right="1837"/>
        <w:rPr>
          <w:b/>
          <w:bCs/>
          <w:iCs/>
          <w:sz w:val="24"/>
          <w:lang w:val="en-GB"/>
        </w:rPr>
      </w:pPr>
      <w:r w:rsidRPr="00693F2A">
        <w:rPr>
          <w:b/>
          <w:bCs/>
          <w:iCs/>
          <w:sz w:val="24"/>
          <w:lang w:val="en-GB"/>
        </w:rPr>
        <w:t>Enjoyable shopping day and night</w:t>
      </w:r>
    </w:p>
    <w:p w14:paraId="03005209" w14:textId="77777777" w:rsidR="005B7847" w:rsidRPr="005B7847" w:rsidRDefault="005B7847" w:rsidP="005B7847">
      <w:pPr>
        <w:autoSpaceDE w:val="0"/>
        <w:autoSpaceDN w:val="0"/>
        <w:adjustRightInd w:val="0"/>
        <w:ind w:right="1835"/>
        <w:rPr>
          <w:b/>
          <w:iCs/>
          <w:szCs w:val="20"/>
        </w:rPr>
      </w:pPr>
    </w:p>
    <w:p w14:paraId="5AE61A51" w14:textId="77777777" w:rsidR="00693F2A" w:rsidRPr="00693F2A" w:rsidRDefault="00693F2A" w:rsidP="00693F2A">
      <w:pPr>
        <w:autoSpaceDE w:val="0"/>
        <w:autoSpaceDN w:val="0"/>
        <w:adjustRightInd w:val="0"/>
        <w:ind w:right="1835"/>
        <w:rPr>
          <w:b/>
          <w:bCs/>
          <w:iCs/>
          <w:szCs w:val="20"/>
        </w:rPr>
      </w:pPr>
      <w:proofErr w:type="spellStart"/>
      <w:r w:rsidRPr="00693F2A">
        <w:rPr>
          <w:b/>
          <w:bCs/>
          <w:iCs/>
          <w:szCs w:val="20"/>
          <w:lang w:val="en-GB"/>
        </w:rPr>
        <w:t>Silpo</w:t>
      </w:r>
      <w:proofErr w:type="spellEnd"/>
      <w:r w:rsidRPr="00693F2A">
        <w:rPr>
          <w:b/>
          <w:bCs/>
          <w:iCs/>
          <w:szCs w:val="20"/>
          <w:lang w:val="en-GB"/>
        </w:rPr>
        <w:t xml:space="preserve"> is the leading supermarket chain in the Ukraine. One of the retailer's largest and most attractive stores is located in the basement of "Gulliver" shopping centre. It sets standards in Kiev's retail shopping landscape – not only with its high-quality product assortment, but also with state-of-the-art LED lighting technology from BÄRO.</w:t>
      </w:r>
    </w:p>
    <w:p w14:paraId="21CB0B35" w14:textId="4D7B18FF" w:rsidR="00C7482C" w:rsidRPr="00C7482C" w:rsidRDefault="00C7482C" w:rsidP="00C7482C">
      <w:pPr>
        <w:autoSpaceDE w:val="0"/>
        <w:autoSpaceDN w:val="0"/>
        <w:adjustRightInd w:val="0"/>
        <w:ind w:right="1835"/>
        <w:rPr>
          <w:b/>
          <w:iCs/>
          <w:szCs w:val="20"/>
          <w:lang w:val="en-GB"/>
        </w:rPr>
      </w:pPr>
    </w:p>
    <w:p w14:paraId="292F21D9" w14:textId="77777777" w:rsidR="00693F2A" w:rsidRPr="00693F2A" w:rsidRDefault="00693F2A" w:rsidP="00693F2A">
      <w:pPr>
        <w:autoSpaceDE w:val="0"/>
        <w:autoSpaceDN w:val="0"/>
        <w:adjustRightInd w:val="0"/>
        <w:ind w:right="1835"/>
        <w:rPr>
          <w:iCs/>
          <w:szCs w:val="20"/>
        </w:rPr>
      </w:pPr>
      <w:proofErr w:type="spellStart"/>
      <w:r w:rsidRPr="00693F2A">
        <w:rPr>
          <w:iCs/>
          <w:szCs w:val="20"/>
          <w:lang w:val="en-GB"/>
        </w:rPr>
        <w:t>Silpo</w:t>
      </w:r>
      <w:proofErr w:type="spellEnd"/>
      <w:r w:rsidRPr="00693F2A">
        <w:rPr>
          <w:iCs/>
          <w:szCs w:val="20"/>
          <w:lang w:val="en-GB"/>
        </w:rPr>
        <w:t xml:space="preserve"> supermarket in the Gulliver centre is open around the clock. This reflects the needs of a young clientele who frequent the trendy shopping mall in the centre of the Ukraine capital. Perfect lighting therefore plays a key role in the overall design of the shopping experience. The interior designers from ARS Design from Odessa retained the raw, industrial look with visible ceiling installations for the 2,900 m</w:t>
      </w:r>
      <w:r w:rsidRPr="00693F2A">
        <w:rPr>
          <w:iCs/>
          <w:szCs w:val="20"/>
          <w:vertAlign w:val="superscript"/>
          <w:lang w:val="en-GB"/>
        </w:rPr>
        <w:t>2</w:t>
      </w:r>
      <w:r w:rsidRPr="00693F2A">
        <w:rPr>
          <w:iCs/>
          <w:szCs w:val="20"/>
          <w:lang w:val="en-GB"/>
        </w:rPr>
        <w:t xml:space="preserve"> sales area. As a stylistic feature throughout they fitted irregular light wooden slats to visually mark a ceiling level. For the floor the planners used cement-coloured slabs, for the fixtures and presentation furniture they chose a lot of light-coloured wood. </w:t>
      </w:r>
    </w:p>
    <w:p w14:paraId="10323C81" w14:textId="77777777" w:rsidR="00693F2A" w:rsidRPr="00693F2A" w:rsidRDefault="00693F2A" w:rsidP="00693F2A">
      <w:pPr>
        <w:autoSpaceDE w:val="0"/>
        <w:autoSpaceDN w:val="0"/>
        <w:adjustRightInd w:val="0"/>
        <w:ind w:right="1835"/>
        <w:rPr>
          <w:iCs/>
          <w:szCs w:val="20"/>
        </w:rPr>
      </w:pPr>
    </w:p>
    <w:p w14:paraId="7247DCF4" w14:textId="77777777" w:rsidR="00693F2A" w:rsidRDefault="00693F2A" w:rsidP="00693F2A">
      <w:pPr>
        <w:autoSpaceDE w:val="0"/>
        <w:autoSpaceDN w:val="0"/>
        <w:adjustRightInd w:val="0"/>
        <w:ind w:right="1835"/>
        <w:rPr>
          <w:b/>
          <w:bCs/>
          <w:iCs/>
          <w:szCs w:val="20"/>
          <w:lang w:val="en-GB"/>
        </w:rPr>
      </w:pPr>
      <w:r w:rsidRPr="00693F2A">
        <w:rPr>
          <w:b/>
          <w:bCs/>
          <w:iCs/>
          <w:szCs w:val="20"/>
          <w:lang w:val="en-GB"/>
        </w:rPr>
        <w:t>Energy efficient and focused</w:t>
      </w:r>
    </w:p>
    <w:p w14:paraId="0AEE5D69" w14:textId="77777777" w:rsidR="00693F2A" w:rsidRPr="00693F2A" w:rsidRDefault="00693F2A" w:rsidP="00693F2A">
      <w:pPr>
        <w:autoSpaceDE w:val="0"/>
        <w:autoSpaceDN w:val="0"/>
        <w:adjustRightInd w:val="0"/>
        <w:ind w:right="1835"/>
        <w:rPr>
          <w:b/>
          <w:iCs/>
          <w:szCs w:val="20"/>
        </w:rPr>
      </w:pPr>
    </w:p>
    <w:p w14:paraId="49F47068" w14:textId="77777777" w:rsidR="00693F2A" w:rsidRPr="00693F2A" w:rsidRDefault="00693F2A" w:rsidP="00693F2A">
      <w:pPr>
        <w:autoSpaceDE w:val="0"/>
        <w:autoSpaceDN w:val="0"/>
        <w:adjustRightInd w:val="0"/>
        <w:ind w:right="1835"/>
        <w:rPr>
          <w:iCs/>
          <w:szCs w:val="20"/>
        </w:rPr>
      </w:pPr>
      <w:r w:rsidRPr="00693F2A">
        <w:rPr>
          <w:iCs/>
          <w:szCs w:val="20"/>
          <w:lang w:val="en-GB"/>
        </w:rPr>
        <w:t xml:space="preserve">For the lighting the planners and the BÄRO consultants opted for the powerful LED spotlights of the EC luminaire series together with </w:t>
      </w:r>
      <w:proofErr w:type="spellStart"/>
      <w:r w:rsidRPr="00693F2A">
        <w:rPr>
          <w:iCs/>
          <w:szCs w:val="20"/>
          <w:lang w:val="en-GB"/>
        </w:rPr>
        <w:t>beledi</w:t>
      </w:r>
      <w:proofErr w:type="spellEnd"/>
      <w:r w:rsidRPr="00693F2A">
        <w:rPr>
          <w:iCs/>
          <w:szCs w:val="20"/>
          <w:lang w:val="en-GB"/>
        </w:rPr>
        <w:t xml:space="preserve"> XL light structures from BÄRO in the checkout areas. The lighting concept demonstrates how supermarkets with a modern design no longer need diffuse general lighting nowadays. Spotlights with different light distribution patterns are fitted on suspended tracks; with their directed light they draw the focus of customer attention to the product range. Together with lighting accents on architectural elements such as pillars or back walls, the relatively light floors and the reflected scattered light create a pleasant bright feeling in the room – in a particularly energy-efficient way.</w:t>
      </w:r>
    </w:p>
    <w:p w14:paraId="418911AF" w14:textId="77777777" w:rsidR="00693F2A" w:rsidRPr="00693F2A" w:rsidRDefault="00693F2A" w:rsidP="00693F2A">
      <w:pPr>
        <w:autoSpaceDE w:val="0"/>
        <w:autoSpaceDN w:val="0"/>
        <w:adjustRightInd w:val="0"/>
        <w:ind w:right="1835"/>
        <w:rPr>
          <w:iCs/>
          <w:szCs w:val="20"/>
        </w:rPr>
      </w:pPr>
    </w:p>
    <w:p w14:paraId="4278407D" w14:textId="77777777" w:rsidR="00693F2A" w:rsidRDefault="00693F2A" w:rsidP="00693F2A">
      <w:pPr>
        <w:autoSpaceDE w:val="0"/>
        <w:autoSpaceDN w:val="0"/>
        <w:adjustRightInd w:val="0"/>
        <w:ind w:right="1835"/>
        <w:rPr>
          <w:b/>
          <w:bCs/>
          <w:iCs/>
          <w:szCs w:val="20"/>
          <w:lang w:val="en-GB"/>
        </w:rPr>
      </w:pPr>
      <w:r w:rsidRPr="00693F2A">
        <w:rPr>
          <w:b/>
          <w:bCs/>
          <w:iCs/>
          <w:szCs w:val="20"/>
          <w:lang w:val="en-GB"/>
        </w:rPr>
        <w:t>The right spectrum for every product group</w:t>
      </w:r>
    </w:p>
    <w:p w14:paraId="758249ED" w14:textId="77777777" w:rsidR="00693F2A" w:rsidRPr="00693F2A" w:rsidRDefault="00693F2A" w:rsidP="00693F2A">
      <w:pPr>
        <w:autoSpaceDE w:val="0"/>
        <w:autoSpaceDN w:val="0"/>
        <w:adjustRightInd w:val="0"/>
        <w:ind w:right="1835"/>
        <w:rPr>
          <w:b/>
          <w:iCs/>
          <w:szCs w:val="20"/>
        </w:rPr>
      </w:pPr>
    </w:p>
    <w:p w14:paraId="180AF189" w14:textId="77777777" w:rsidR="00693F2A" w:rsidRDefault="00693F2A" w:rsidP="00693F2A">
      <w:pPr>
        <w:autoSpaceDE w:val="0"/>
        <w:autoSpaceDN w:val="0"/>
        <w:adjustRightInd w:val="0"/>
        <w:ind w:right="1835"/>
        <w:rPr>
          <w:iCs/>
          <w:szCs w:val="20"/>
        </w:rPr>
      </w:pPr>
      <w:r w:rsidRPr="00693F2A">
        <w:rPr>
          <w:iCs/>
          <w:szCs w:val="20"/>
          <w:lang w:val="en-GB"/>
        </w:rPr>
        <w:t xml:space="preserve">The planners used BÄRO's wide range of LED light colours both for sales-promoting product lighting that optimises the products' own colours and also to zone the room. For this they used several different LED spectrums: in the aisles standard light colours dominate with good and excellent colour rendering and colour temperatures of 2700 K, 3000 K and 4000 K – fine-tuned to the character of the product groups. </w:t>
      </w:r>
    </w:p>
    <w:p w14:paraId="27839DE0" w14:textId="76E0CD6A" w:rsidR="00693F2A" w:rsidRPr="00693F2A" w:rsidRDefault="00693F2A" w:rsidP="00693F2A">
      <w:pPr>
        <w:autoSpaceDE w:val="0"/>
        <w:autoSpaceDN w:val="0"/>
        <w:adjustRightInd w:val="0"/>
        <w:ind w:right="1835"/>
        <w:rPr>
          <w:iCs/>
          <w:szCs w:val="20"/>
        </w:rPr>
      </w:pPr>
      <w:r w:rsidRPr="00693F2A">
        <w:rPr>
          <w:iCs/>
          <w:szCs w:val="20"/>
          <w:lang w:val="en-GB"/>
        </w:rPr>
        <w:lastRenderedPageBreak/>
        <w:t xml:space="preserve">Special light colours such as </w:t>
      </w:r>
      <w:proofErr w:type="spellStart"/>
      <w:r w:rsidRPr="00693F2A">
        <w:rPr>
          <w:iCs/>
          <w:szCs w:val="20"/>
          <w:lang w:val="en-GB"/>
        </w:rPr>
        <w:t>SpecialMeat</w:t>
      </w:r>
      <w:proofErr w:type="spellEnd"/>
      <w:r w:rsidRPr="00693F2A">
        <w:rPr>
          <w:iCs/>
          <w:szCs w:val="20"/>
          <w:lang w:val="en-GB"/>
        </w:rPr>
        <w:t xml:space="preserve"> or </w:t>
      </w:r>
      <w:proofErr w:type="spellStart"/>
      <w:r w:rsidRPr="00693F2A">
        <w:rPr>
          <w:iCs/>
          <w:szCs w:val="20"/>
          <w:lang w:val="en-GB"/>
        </w:rPr>
        <w:t>FreshMeat</w:t>
      </w:r>
      <w:proofErr w:type="spellEnd"/>
      <w:r w:rsidRPr="00693F2A">
        <w:rPr>
          <w:iCs/>
          <w:szCs w:val="20"/>
          <w:lang w:val="en-GB"/>
        </w:rPr>
        <w:t xml:space="preserve"> are used at the serving counters for different meat products and cold cuts, </w:t>
      </w:r>
      <w:proofErr w:type="spellStart"/>
      <w:r w:rsidRPr="00693F2A">
        <w:rPr>
          <w:iCs/>
          <w:szCs w:val="20"/>
          <w:lang w:val="en-GB"/>
        </w:rPr>
        <w:t>Fish&amp;Seafood</w:t>
      </w:r>
      <w:proofErr w:type="spellEnd"/>
      <w:r w:rsidRPr="00693F2A">
        <w:rPr>
          <w:iCs/>
          <w:szCs w:val="20"/>
          <w:lang w:val="en-GB"/>
        </w:rPr>
        <w:t xml:space="preserve"> for the presentation of products of the same name and Sun for the warm, rich presentation of fruit and vegetables. The result is a lighting and colour balance that is fine-tuned to the inherent colours of the products in the different zones and product groups – lighting that underpins the high overall standards of the store concept and creates an atmosphere where shopping around the clock is a pleasure.</w:t>
      </w:r>
    </w:p>
    <w:p w14:paraId="7F4C629A" w14:textId="77777777" w:rsidR="00693F2A" w:rsidRPr="00693F2A" w:rsidRDefault="00693F2A" w:rsidP="00693F2A">
      <w:pPr>
        <w:autoSpaceDE w:val="0"/>
        <w:autoSpaceDN w:val="0"/>
        <w:adjustRightInd w:val="0"/>
        <w:ind w:right="1835"/>
        <w:rPr>
          <w:iCs/>
          <w:szCs w:val="20"/>
        </w:rPr>
      </w:pPr>
    </w:p>
    <w:p w14:paraId="306FB20C" w14:textId="77777777" w:rsidR="00693F2A" w:rsidRPr="00693F2A" w:rsidRDefault="00693F2A" w:rsidP="00693F2A">
      <w:pPr>
        <w:autoSpaceDE w:val="0"/>
        <w:autoSpaceDN w:val="0"/>
        <w:adjustRightInd w:val="0"/>
        <w:ind w:right="1835"/>
        <w:rPr>
          <w:iCs/>
          <w:szCs w:val="20"/>
        </w:rPr>
      </w:pPr>
      <w:r w:rsidRPr="00693F2A">
        <w:rPr>
          <w:iCs/>
          <w:szCs w:val="20"/>
          <w:lang w:val="en-GB"/>
        </w:rPr>
        <w:t>Store design: ARS Design, Odessa</w:t>
      </w:r>
    </w:p>
    <w:p w14:paraId="037260B0" w14:textId="77777777" w:rsidR="008D1B0B" w:rsidRDefault="008D1B0B" w:rsidP="000D5D20">
      <w:pPr>
        <w:autoSpaceDE w:val="0"/>
        <w:autoSpaceDN w:val="0"/>
        <w:adjustRightInd w:val="0"/>
        <w:ind w:right="1835"/>
        <w:rPr>
          <w:iCs/>
          <w:szCs w:val="20"/>
        </w:rPr>
      </w:pPr>
    </w:p>
    <w:p w14:paraId="1912815A" w14:textId="77777777" w:rsidR="000A7FF3" w:rsidRDefault="000A7FF3" w:rsidP="000D5D20">
      <w:pPr>
        <w:autoSpaceDE w:val="0"/>
        <w:autoSpaceDN w:val="0"/>
        <w:adjustRightInd w:val="0"/>
        <w:ind w:right="1835"/>
        <w:rPr>
          <w:b/>
          <w:iCs/>
          <w:szCs w:val="20"/>
        </w:rPr>
      </w:pPr>
    </w:p>
    <w:p w14:paraId="0852CA20" w14:textId="77777777" w:rsidR="0048727B" w:rsidRPr="0048727B" w:rsidRDefault="0048727B" w:rsidP="0048727B">
      <w:pPr>
        <w:autoSpaceDE w:val="0"/>
        <w:autoSpaceDN w:val="0"/>
        <w:adjustRightInd w:val="0"/>
        <w:ind w:right="1835"/>
        <w:rPr>
          <w:iCs/>
          <w:szCs w:val="20"/>
        </w:rPr>
      </w:pPr>
      <w:proofErr w:type="spellStart"/>
      <w:r w:rsidRPr="0048727B">
        <w:rPr>
          <w:iCs/>
          <w:szCs w:val="20"/>
        </w:rPr>
        <w:t>Photos</w:t>
      </w:r>
      <w:proofErr w:type="spellEnd"/>
      <w:r w:rsidRPr="0048727B">
        <w:rPr>
          <w:iCs/>
          <w:szCs w:val="20"/>
        </w:rPr>
        <w:t xml:space="preserve">: BÄRO / Reprint </w:t>
      </w:r>
      <w:proofErr w:type="spellStart"/>
      <w:r w:rsidRPr="0048727B">
        <w:rPr>
          <w:iCs/>
          <w:szCs w:val="20"/>
        </w:rPr>
        <w:t>free</w:t>
      </w:r>
      <w:proofErr w:type="spellEnd"/>
      <w:r w:rsidRPr="0048727B">
        <w:rPr>
          <w:iCs/>
          <w:szCs w:val="20"/>
        </w:rPr>
        <w:t xml:space="preserve"> </w:t>
      </w:r>
      <w:proofErr w:type="spellStart"/>
      <w:r w:rsidRPr="0048727B">
        <w:rPr>
          <w:iCs/>
          <w:szCs w:val="20"/>
        </w:rPr>
        <w:t>of</w:t>
      </w:r>
      <w:proofErr w:type="spellEnd"/>
      <w:r w:rsidRPr="0048727B">
        <w:rPr>
          <w:iCs/>
          <w:szCs w:val="20"/>
        </w:rPr>
        <w:t xml:space="preserve"> </w:t>
      </w:r>
      <w:proofErr w:type="spellStart"/>
      <w:r w:rsidRPr="0048727B">
        <w:rPr>
          <w:iCs/>
          <w:szCs w:val="20"/>
        </w:rPr>
        <w:t>charge</w:t>
      </w:r>
      <w:proofErr w:type="spellEnd"/>
      <w:r w:rsidRPr="0048727B">
        <w:rPr>
          <w:iCs/>
          <w:szCs w:val="20"/>
        </w:rPr>
        <w:t xml:space="preserve"> / File </w:t>
      </w:r>
      <w:proofErr w:type="spellStart"/>
      <w:r w:rsidRPr="0048727B">
        <w:rPr>
          <w:iCs/>
          <w:szCs w:val="20"/>
        </w:rPr>
        <w:t>copy</w:t>
      </w:r>
      <w:proofErr w:type="spellEnd"/>
      <w:r w:rsidRPr="0048727B">
        <w:rPr>
          <w:iCs/>
          <w:szCs w:val="20"/>
        </w:rPr>
        <w:t xml:space="preserve"> </w:t>
      </w:r>
      <w:proofErr w:type="spellStart"/>
      <w:r w:rsidRPr="0048727B">
        <w:rPr>
          <w:iCs/>
          <w:szCs w:val="20"/>
        </w:rPr>
        <w:t>requested</w:t>
      </w:r>
      <w:proofErr w:type="spellEnd"/>
      <w:r w:rsidRPr="0048727B">
        <w:rPr>
          <w:iCs/>
          <w:szCs w:val="20"/>
        </w:rPr>
        <w:t xml:space="preserve"> </w:t>
      </w:r>
    </w:p>
    <w:p w14:paraId="0BF8EDBC" w14:textId="77777777" w:rsidR="008D1B0B" w:rsidRDefault="008D1B0B" w:rsidP="000D5D20">
      <w:pPr>
        <w:autoSpaceDE w:val="0"/>
        <w:autoSpaceDN w:val="0"/>
        <w:adjustRightInd w:val="0"/>
        <w:ind w:right="1835"/>
        <w:rPr>
          <w:b/>
          <w:iCs/>
          <w:szCs w:val="20"/>
        </w:rPr>
      </w:pPr>
    </w:p>
    <w:p w14:paraId="293541A3" w14:textId="77777777" w:rsidR="00693F2A" w:rsidRDefault="00693F2A" w:rsidP="000D5D20">
      <w:pPr>
        <w:autoSpaceDE w:val="0"/>
        <w:autoSpaceDN w:val="0"/>
        <w:adjustRightInd w:val="0"/>
        <w:ind w:right="1835"/>
        <w:rPr>
          <w:b/>
          <w:iCs/>
          <w:szCs w:val="20"/>
        </w:rPr>
      </w:pPr>
    </w:p>
    <w:p w14:paraId="7B23D3DE" w14:textId="77777777" w:rsidR="00693F2A" w:rsidRDefault="00693F2A" w:rsidP="000D5D20">
      <w:pPr>
        <w:autoSpaceDE w:val="0"/>
        <w:autoSpaceDN w:val="0"/>
        <w:adjustRightInd w:val="0"/>
        <w:ind w:right="1835"/>
        <w:rPr>
          <w:b/>
          <w:iCs/>
          <w:szCs w:val="20"/>
        </w:rPr>
      </w:pPr>
    </w:p>
    <w:p w14:paraId="2883DAB2" w14:textId="77777777" w:rsidR="00693F2A" w:rsidRDefault="00693F2A" w:rsidP="000D5D20">
      <w:pPr>
        <w:autoSpaceDE w:val="0"/>
        <w:autoSpaceDN w:val="0"/>
        <w:adjustRightInd w:val="0"/>
        <w:ind w:right="1835"/>
        <w:rPr>
          <w:b/>
          <w:iCs/>
          <w:szCs w:val="20"/>
        </w:rPr>
      </w:pPr>
    </w:p>
    <w:p w14:paraId="656999A1" w14:textId="77777777" w:rsidR="00693F2A" w:rsidRDefault="00693F2A" w:rsidP="000D5D20">
      <w:pPr>
        <w:autoSpaceDE w:val="0"/>
        <w:autoSpaceDN w:val="0"/>
        <w:adjustRightInd w:val="0"/>
        <w:ind w:right="1835"/>
        <w:rPr>
          <w:b/>
          <w:iCs/>
          <w:szCs w:val="20"/>
        </w:rPr>
      </w:pPr>
    </w:p>
    <w:p w14:paraId="1F37B3D2" w14:textId="77777777" w:rsidR="00693F2A" w:rsidRDefault="00693F2A" w:rsidP="000D5D20">
      <w:pPr>
        <w:autoSpaceDE w:val="0"/>
        <w:autoSpaceDN w:val="0"/>
        <w:adjustRightInd w:val="0"/>
        <w:ind w:right="1835"/>
        <w:rPr>
          <w:b/>
          <w:iCs/>
          <w:szCs w:val="20"/>
        </w:rPr>
      </w:pPr>
    </w:p>
    <w:p w14:paraId="36FA3C35" w14:textId="77777777" w:rsidR="00693F2A" w:rsidRDefault="00693F2A" w:rsidP="000D5D20">
      <w:pPr>
        <w:autoSpaceDE w:val="0"/>
        <w:autoSpaceDN w:val="0"/>
        <w:adjustRightInd w:val="0"/>
        <w:ind w:right="1835"/>
        <w:rPr>
          <w:b/>
          <w:iCs/>
          <w:szCs w:val="20"/>
        </w:rPr>
      </w:pPr>
    </w:p>
    <w:p w14:paraId="38E48A95" w14:textId="77777777" w:rsidR="00693F2A" w:rsidRDefault="00693F2A" w:rsidP="000D5D20">
      <w:pPr>
        <w:autoSpaceDE w:val="0"/>
        <w:autoSpaceDN w:val="0"/>
        <w:adjustRightInd w:val="0"/>
        <w:ind w:right="1835"/>
        <w:rPr>
          <w:b/>
          <w:iCs/>
          <w:szCs w:val="20"/>
        </w:rPr>
      </w:pPr>
    </w:p>
    <w:p w14:paraId="32A53AFD" w14:textId="77777777" w:rsidR="00693F2A" w:rsidRDefault="00693F2A" w:rsidP="000D5D20">
      <w:pPr>
        <w:autoSpaceDE w:val="0"/>
        <w:autoSpaceDN w:val="0"/>
        <w:adjustRightInd w:val="0"/>
        <w:ind w:right="1835"/>
        <w:rPr>
          <w:b/>
          <w:iCs/>
          <w:szCs w:val="20"/>
        </w:rPr>
      </w:pPr>
    </w:p>
    <w:p w14:paraId="07D4D2FB" w14:textId="77777777" w:rsidR="00693F2A" w:rsidRDefault="00693F2A" w:rsidP="000D5D20">
      <w:pPr>
        <w:autoSpaceDE w:val="0"/>
        <w:autoSpaceDN w:val="0"/>
        <w:adjustRightInd w:val="0"/>
        <w:ind w:right="1835"/>
        <w:rPr>
          <w:b/>
          <w:iCs/>
          <w:szCs w:val="20"/>
        </w:rPr>
      </w:pPr>
    </w:p>
    <w:p w14:paraId="0AAE9D36" w14:textId="77777777" w:rsidR="00693F2A" w:rsidRDefault="00693F2A" w:rsidP="000D5D20">
      <w:pPr>
        <w:autoSpaceDE w:val="0"/>
        <w:autoSpaceDN w:val="0"/>
        <w:adjustRightInd w:val="0"/>
        <w:ind w:right="1835"/>
        <w:rPr>
          <w:b/>
          <w:iCs/>
          <w:szCs w:val="20"/>
        </w:rPr>
      </w:pPr>
    </w:p>
    <w:p w14:paraId="67D1D2AB" w14:textId="77777777" w:rsidR="00693F2A" w:rsidRDefault="00693F2A" w:rsidP="000D5D20">
      <w:pPr>
        <w:autoSpaceDE w:val="0"/>
        <w:autoSpaceDN w:val="0"/>
        <w:adjustRightInd w:val="0"/>
        <w:ind w:right="1835"/>
        <w:rPr>
          <w:b/>
          <w:iCs/>
          <w:szCs w:val="20"/>
        </w:rPr>
      </w:pPr>
    </w:p>
    <w:p w14:paraId="778BD0D8" w14:textId="77777777" w:rsidR="00693F2A" w:rsidRDefault="00693F2A" w:rsidP="000D5D20">
      <w:pPr>
        <w:autoSpaceDE w:val="0"/>
        <w:autoSpaceDN w:val="0"/>
        <w:adjustRightInd w:val="0"/>
        <w:ind w:right="1835"/>
        <w:rPr>
          <w:b/>
          <w:iCs/>
          <w:szCs w:val="20"/>
        </w:rPr>
      </w:pPr>
    </w:p>
    <w:p w14:paraId="49D7EFCB" w14:textId="77777777" w:rsidR="00693F2A" w:rsidRDefault="00693F2A" w:rsidP="000D5D20">
      <w:pPr>
        <w:autoSpaceDE w:val="0"/>
        <w:autoSpaceDN w:val="0"/>
        <w:adjustRightInd w:val="0"/>
        <w:ind w:right="1835"/>
        <w:rPr>
          <w:b/>
          <w:iCs/>
          <w:szCs w:val="20"/>
        </w:rPr>
      </w:pPr>
    </w:p>
    <w:p w14:paraId="7C172C5D" w14:textId="77777777" w:rsidR="00693F2A" w:rsidRDefault="00693F2A" w:rsidP="000D5D20">
      <w:pPr>
        <w:autoSpaceDE w:val="0"/>
        <w:autoSpaceDN w:val="0"/>
        <w:adjustRightInd w:val="0"/>
        <w:ind w:right="1835"/>
        <w:rPr>
          <w:b/>
          <w:iCs/>
          <w:szCs w:val="20"/>
        </w:rPr>
      </w:pPr>
    </w:p>
    <w:p w14:paraId="200DE206" w14:textId="77777777" w:rsidR="00693F2A" w:rsidRDefault="00693F2A" w:rsidP="000D5D20">
      <w:pPr>
        <w:autoSpaceDE w:val="0"/>
        <w:autoSpaceDN w:val="0"/>
        <w:adjustRightInd w:val="0"/>
        <w:ind w:right="1835"/>
        <w:rPr>
          <w:b/>
          <w:iCs/>
          <w:szCs w:val="20"/>
        </w:rPr>
      </w:pPr>
    </w:p>
    <w:p w14:paraId="4FA4CBEE" w14:textId="77777777" w:rsidR="00693F2A" w:rsidRDefault="00693F2A" w:rsidP="000D5D20">
      <w:pPr>
        <w:autoSpaceDE w:val="0"/>
        <w:autoSpaceDN w:val="0"/>
        <w:adjustRightInd w:val="0"/>
        <w:ind w:right="1835"/>
        <w:rPr>
          <w:b/>
          <w:iCs/>
          <w:szCs w:val="20"/>
        </w:rPr>
      </w:pPr>
    </w:p>
    <w:p w14:paraId="00305BCE" w14:textId="77777777" w:rsidR="00693F2A" w:rsidRDefault="00693F2A" w:rsidP="000D5D20">
      <w:pPr>
        <w:autoSpaceDE w:val="0"/>
        <w:autoSpaceDN w:val="0"/>
        <w:adjustRightInd w:val="0"/>
        <w:ind w:right="1835"/>
        <w:rPr>
          <w:b/>
          <w:iCs/>
          <w:szCs w:val="20"/>
        </w:rPr>
      </w:pPr>
    </w:p>
    <w:p w14:paraId="5A3EA85B" w14:textId="77777777" w:rsidR="00693F2A" w:rsidRDefault="00693F2A" w:rsidP="000D5D20">
      <w:pPr>
        <w:autoSpaceDE w:val="0"/>
        <w:autoSpaceDN w:val="0"/>
        <w:adjustRightInd w:val="0"/>
        <w:ind w:right="1835"/>
        <w:rPr>
          <w:b/>
          <w:iCs/>
          <w:szCs w:val="20"/>
        </w:rPr>
      </w:pPr>
    </w:p>
    <w:p w14:paraId="30CD7F95" w14:textId="77777777" w:rsidR="00693F2A" w:rsidRDefault="00693F2A" w:rsidP="000D5D20">
      <w:pPr>
        <w:autoSpaceDE w:val="0"/>
        <w:autoSpaceDN w:val="0"/>
        <w:adjustRightInd w:val="0"/>
        <w:ind w:right="1835"/>
        <w:rPr>
          <w:b/>
          <w:iCs/>
          <w:szCs w:val="20"/>
        </w:rPr>
      </w:pPr>
    </w:p>
    <w:p w14:paraId="56A434CB" w14:textId="77777777" w:rsidR="00693F2A" w:rsidRDefault="00693F2A" w:rsidP="000D5D20">
      <w:pPr>
        <w:autoSpaceDE w:val="0"/>
        <w:autoSpaceDN w:val="0"/>
        <w:adjustRightInd w:val="0"/>
        <w:ind w:right="1835"/>
        <w:rPr>
          <w:b/>
          <w:iCs/>
          <w:szCs w:val="20"/>
        </w:rPr>
      </w:pPr>
    </w:p>
    <w:p w14:paraId="748A3C64" w14:textId="77777777" w:rsidR="00693F2A" w:rsidRDefault="00693F2A" w:rsidP="000D5D20">
      <w:pPr>
        <w:autoSpaceDE w:val="0"/>
        <w:autoSpaceDN w:val="0"/>
        <w:adjustRightInd w:val="0"/>
        <w:ind w:right="1835"/>
        <w:rPr>
          <w:b/>
          <w:iCs/>
          <w:szCs w:val="20"/>
        </w:rPr>
      </w:pPr>
    </w:p>
    <w:p w14:paraId="763BB0B3" w14:textId="77777777" w:rsidR="00693F2A" w:rsidRDefault="00693F2A" w:rsidP="000D5D20">
      <w:pPr>
        <w:autoSpaceDE w:val="0"/>
        <w:autoSpaceDN w:val="0"/>
        <w:adjustRightInd w:val="0"/>
        <w:ind w:right="1835"/>
        <w:rPr>
          <w:b/>
          <w:iCs/>
          <w:szCs w:val="20"/>
        </w:rPr>
      </w:pPr>
    </w:p>
    <w:p w14:paraId="6AF6C447" w14:textId="77777777" w:rsidR="00693F2A" w:rsidRDefault="00693F2A" w:rsidP="000D5D20">
      <w:pPr>
        <w:autoSpaceDE w:val="0"/>
        <w:autoSpaceDN w:val="0"/>
        <w:adjustRightInd w:val="0"/>
        <w:ind w:right="1835"/>
        <w:rPr>
          <w:b/>
          <w:iCs/>
          <w:szCs w:val="20"/>
        </w:rPr>
      </w:pPr>
    </w:p>
    <w:p w14:paraId="17D4BE5F" w14:textId="77777777" w:rsidR="00693F2A" w:rsidRDefault="00693F2A" w:rsidP="000D5D20">
      <w:pPr>
        <w:autoSpaceDE w:val="0"/>
        <w:autoSpaceDN w:val="0"/>
        <w:adjustRightInd w:val="0"/>
        <w:ind w:right="1835"/>
        <w:rPr>
          <w:b/>
          <w:iCs/>
          <w:szCs w:val="20"/>
        </w:rPr>
      </w:pPr>
    </w:p>
    <w:p w14:paraId="7F9BD059" w14:textId="77777777" w:rsidR="00693F2A" w:rsidRDefault="00693F2A" w:rsidP="000D5D20">
      <w:pPr>
        <w:autoSpaceDE w:val="0"/>
        <w:autoSpaceDN w:val="0"/>
        <w:adjustRightInd w:val="0"/>
        <w:ind w:right="1835"/>
        <w:rPr>
          <w:b/>
          <w:iCs/>
          <w:szCs w:val="20"/>
        </w:rPr>
      </w:pPr>
      <w:bookmarkStart w:id="0" w:name="_GoBack"/>
      <w:bookmarkEnd w:id="0"/>
    </w:p>
    <w:p w14:paraId="1794F021" w14:textId="77777777" w:rsidR="00693F2A" w:rsidRDefault="00693F2A" w:rsidP="000D5D20">
      <w:pPr>
        <w:autoSpaceDE w:val="0"/>
        <w:autoSpaceDN w:val="0"/>
        <w:adjustRightInd w:val="0"/>
        <w:ind w:right="1835"/>
        <w:rPr>
          <w:b/>
          <w:iCs/>
          <w:szCs w:val="20"/>
        </w:rPr>
      </w:pPr>
    </w:p>
    <w:p w14:paraId="47CCD6F6" w14:textId="77777777" w:rsidR="00693F2A" w:rsidRDefault="00693F2A" w:rsidP="000D5D20">
      <w:pPr>
        <w:autoSpaceDE w:val="0"/>
        <w:autoSpaceDN w:val="0"/>
        <w:adjustRightInd w:val="0"/>
        <w:ind w:right="1835"/>
        <w:rPr>
          <w:b/>
          <w:iCs/>
          <w:szCs w:val="20"/>
        </w:rPr>
      </w:pPr>
    </w:p>
    <w:p w14:paraId="1B56EBA2" w14:textId="77777777" w:rsidR="00693F2A" w:rsidRDefault="00693F2A" w:rsidP="000D5D20">
      <w:pPr>
        <w:autoSpaceDE w:val="0"/>
        <w:autoSpaceDN w:val="0"/>
        <w:adjustRightInd w:val="0"/>
        <w:ind w:right="1835"/>
        <w:rPr>
          <w:b/>
          <w:iCs/>
          <w:szCs w:val="20"/>
        </w:rPr>
      </w:pPr>
    </w:p>
    <w:p w14:paraId="709A6038" w14:textId="77777777" w:rsidR="00693F2A" w:rsidRDefault="00693F2A" w:rsidP="000D5D20">
      <w:pPr>
        <w:autoSpaceDE w:val="0"/>
        <w:autoSpaceDN w:val="0"/>
        <w:adjustRightInd w:val="0"/>
        <w:ind w:right="1835"/>
        <w:rPr>
          <w:b/>
          <w:iCs/>
          <w:szCs w:val="20"/>
        </w:rPr>
      </w:pPr>
    </w:p>
    <w:p w14:paraId="22F79834" w14:textId="77777777" w:rsidR="000A7FF3" w:rsidRDefault="000A7FF3" w:rsidP="000D5D20">
      <w:pPr>
        <w:autoSpaceDE w:val="0"/>
        <w:autoSpaceDN w:val="0"/>
        <w:adjustRightInd w:val="0"/>
        <w:ind w:right="1835"/>
        <w:rPr>
          <w:b/>
          <w:iCs/>
          <w:szCs w:val="20"/>
        </w:rPr>
      </w:pPr>
    </w:p>
    <w:p w14:paraId="191A24B0" w14:textId="6E950EBD" w:rsidR="000D5D20" w:rsidRPr="000D5D20" w:rsidRDefault="00C7482C" w:rsidP="000D5D20">
      <w:pPr>
        <w:autoSpaceDE w:val="0"/>
        <w:autoSpaceDN w:val="0"/>
        <w:adjustRightInd w:val="0"/>
        <w:ind w:right="1835"/>
        <w:rPr>
          <w:bCs/>
          <w:szCs w:val="20"/>
        </w:rPr>
      </w:pPr>
      <w:r>
        <w:rPr>
          <w:bCs/>
          <w:szCs w:val="20"/>
        </w:rPr>
        <w:t>March</w:t>
      </w:r>
      <w:r w:rsidR="005B7847">
        <w:rPr>
          <w:bCs/>
          <w:szCs w:val="20"/>
        </w:rPr>
        <w:t xml:space="preserve"> 2017 </w:t>
      </w:r>
      <w:r w:rsidR="0084399A">
        <w:rPr>
          <w:bCs/>
          <w:szCs w:val="20"/>
        </w:rPr>
        <w:t xml:space="preserve">/ Further </w:t>
      </w:r>
      <w:proofErr w:type="spellStart"/>
      <w:r w:rsidR="0084399A">
        <w:rPr>
          <w:bCs/>
          <w:szCs w:val="20"/>
        </w:rPr>
        <w:t>information</w:t>
      </w:r>
      <w:proofErr w:type="spellEnd"/>
      <w:r w:rsidR="000D5D20" w:rsidRPr="000D5D20">
        <w:rPr>
          <w:bCs/>
          <w:szCs w:val="20"/>
        </w:rPr>
        <w:t>:</w:t>
      </w:r>
    </w:p>
    <w:p w14:paraId="1AFE33C7" w14:textId="77777777" w:rsidR="000D5D20" w:rsidRPr="000D5D20" w:rsidRDefault="000D5D20" w:rsidP="000D5D20">
      <w:pPr>
        <w:autoSpaceDE w:val="0"/>
        <w:autoSpaceDN w:val="0"/>
        <w:adjustRightInd w:val="0"/>
        <w:ind w:right="1835"/>
        <w:rPr>
          <w:bCs/>
          <w:szCs w:val="20"/>
        </w:rPr>
      </w:pPr>
    </w:p>
    <w:p w14:paraId="251529D8" w14:textId="47638A2C" w:rsidR="000D5D20" w:rsidRPr="000D5D20" w:rsidRDefault="000D5D20" w:rsidP="000D5D20">
      <w:pPr>
        <w:autoSpaceDE w:val="0"/>
        <w:autoSpaceDN w:val="0"/>
        <w:adjustRightInd w:val="0"/>
        <w:ind w:right="1835"/>
        <w:rPr>
          <w:bCs/>
          <w:szCs w:val="20"/>
        </w:rPr>
      </w:pPr>
      <w:r w:rsidRPr="000D5D20">
        <w:rPr>
          <w:bCs/>
          <w:szCs w:val="20"/>
        </w:rPr>
        <w:t>BÄRO GmbH &amp; Co. KG</w:t>
      </w:r>
      <w:r w:rsidRPr="000D5D20">
        <w:rPr>
          <w:bCs/>
          <w:szCs w:val="20"/>
        </w:rPr>
        <w:tab/>
      </w:r>
      <w:r>
        <w:rPr>
          <w:bCs/>
          <w:szCs w:val="20"/>
        </w:rPr>
        <w:tab/>
      </w:r>
      <w:r>
        <w:rPr>
          <w:bCs/>
          <w:szCs w:val="20"/>
        </w:rPr>
        <w:tab/>
      </w:r>
      <w:r w:rsidRPr="000D5D20">
        <w:rPr>
          <w:bCs/>
          <w:szCs w:val="20"/>
        </w:rPr>
        <w:t>AR-PR</w:t>
      </w:r>
    </w:p>
    <w:p w14:paraId="37F30110" w14:textId="50B8A01C" w:rsidR="000D5D20" w:rsidRPr="000D5D20" w:rsidRDefault="000D5D20" w:rsidP="000D5D20">
      <w:pPr>
        <w:autoSpaceDE w:val="0"/>
        <w:autoSpaceDN w:val="0"/>
        <w:adjustRightInd w:val="0"/>
        <w:ind w:right="1835"/>
        <w:rPr>
          <w:bCs/>
          <w:szCs w:val="20"/>
        </w:rPr>
      </w:pPr>
      <w:r w:rsidRPr="000D5D20">
        <w:rPr>
          <w:bCs/>
          <w:szCs w:val="20"/>
        </w:rPr>
        <w:t>Christof Volmer</w:t>
      </w:r>
      <w:r w:rsidRPr="000D5D20">
        <w:rPr>
          <w:bCs/>
          <w:szCs w:val="20"/>
        </w:rPr>
        <w:tab/>
      </w:r>
      <w:r>
        <w:rPr>
          <w:bCs/>
          <w:szCs w:val="20"/>
        </w:rPr>
        <w:tab/>
      </w:r>
      <w:r>
        <w:rPr>
          <w:bCs/>
          <w:szCs w:val="20"/>
        </w:rPr>
        <w:tab/>
      </w:r>
      <w:r>
        <w:rPr>
          <w:bCs/>
          <w:szCs w:val="20"/>
        </w:rPr>
        <w:tab/>
      </w:r>
      <w:r w:rsidRPr="000D5D20">
        <w:rPr>
          <w:bCs/>
          <w:szCs w:val="20"/>
        </w:rPr>
        <w:t>Andrea Rayhrer</w:t>
      </w:r>
    </w:p>
    <w:p w14:paraId="007C8222" w14:textId="55E3421D" w:rsidR="000D5D20" w:rsidRPr="000D5D20" w:rsidRDefault="000D5D20" w:rsidP="000D5D20">
      <w:pPr>
        <w:autoSpaceDE w:val="0"/>
        <w:autoSpaceDN w:val="0"/>
        <w:adjustRightInd w:val="0"/>
        <w:ind w:right="1835"/>
        <w:rPr>
          <w:bCs/>
          <w:szCs w:val="20"/>
        </w:rPr>
      </w:pPr>
      <w:r w:rsidRPr="000D5D20">
        <w:rPr>
          <w:bCs/>
          <w:szCs w:val="20"/>
        </w:rPr>
        <w:t>Geschäftsleitung Marketing</w:t>
      </w:r>
      <w:r w:rsidRPr="000D5D20">
        <w:rPr>
          <w:bCs/>
          <w:szCs w:val="20"/>
        </w:rPr>
        <w:tab/>
      </w:r>
      <w:r>
        <w:rPr>
          <w:bCs/>
          <w:szCs w:val="20"/>
        </w:rPr>
        <w:tab/>
      </w:r>
      <w:r>
        <w:rPr>
          <w:bCs/>
          <w:szCs w:val="20"/>
        </w:rPr>
        <w:tab/>
      </w:r>
      <w:r w:rsidRPr="000D5D20">
        <w:rPr>
          <w:bCs/>
          <w:szCs w:val="20"/>
        </w:rPr>
        <w:t>Kommunikation &amp; Public Relations</w:t>
      </w:r>
    </w:p>
    <w:p w14:paraId="4398F21F" w14:textId="0A6C3A9D" w:rsidR="000D5D20" w:rsidRPr="000D5D20" w:rsidRDefault="000D5D20" w:rsidP="000D5D20">
      <w:pPr>
        <w:autoSpaceDE w:val="0"/>
        <w:autoSpaceDN w:val="0"/>
        <w:adjustRightInd w:val="0"/>
        <w:ind w:right="1835"/>
        <w:rPr>
          <w:bCs/>
          <w:szCs w:val="20"/>
        </w:rPr>
      </w:pPr>
      <w:r w:rsidRPr="000D5D20">
        <w:rPr>
          <w:bCs/>
          <w:szCs w:val="20"/>
        </w:rPr>
        <w:t>Wolfstall 54-56</w:t>
      </w:r>
      <w:r w:rsidRPr="000D5D20">
        <w:rPr>
          <w:bCs/>
          <w:szCs w:val="20"/>
        </w:rPr>
        <w:tab/>
      </w:r>
      <w:r>
        <w:rPr>
          <w:bCs/>
          <w:szCs w:val="20"/>
        </w:rPr>
        <w:tab/>
      </w:r>
      <w:r>
        <w:rPr>
          <w:bCs/>
          <w:szCs w:val="20"/>
        </w:rPr>
        <w:tab/>
      </w:r>
      <w:r>
        <w:rPr>
          <w:bCs/>
          <w:szCs w:val="20"/>
        </w:rPr>
        <w:tab/>
      </w:r>
      <w:r w:rsidRPr="000D5D20">
        <w:rPr>
          <w:bCs/>
          <w:szCs w:val="20"/>
        </w:rPr>
        <w:t>Alexanderstraße 126</w:t>
      </w:r>
    </w:p>
    <w:p w14:paraId="5D8D69B3" w14:textId="751157F9" w:rsidR="000D5D20" w:rsidRPr="000D5D20" w:rsidRDefault="000D5D20" w:rsidP="000D5D20">
      <w:pPr>
        <w:autoSpaceDE w:val="0"/>
        <w:autoSpaceDN w:val="0"/>
        <w:adjustRightInd w:val="0"/>
        <w:ind w:right="1835"/>
        <w:rPr>
          <w:bCs/>
          <w:szCs w:val="20"/>
        </w:rPr>
      </w:pPr>
      <w:r w:rsidRPr="000D5D20">
        <w:rPr>
          <w:bCs/>
          <w:szCs w:val="20"/>
        </w:rPr>
        <w:t>42799 Leichlingen</w:t>
      </w:r>
      <w:r w:rsidRPr="000D5D20">
        <w:rPr>
          <w:bCs/>
          <w:szCs w:val="20"/>
        </w:rPr>
        <w:tab/>
      </w:r>
      <w:r>
        <w:rPr>
          <w:bCs/>
          <w:szCs w:val="20"/>
        </w:rPr>
        <w:tab/>
      </w:r>
      <w:r>
        <w:rPr>
          <w:bCs/>
          <w:szCs w:val="20"/>
        </w:rPr>
        <w:tab/>
      </w:r>
      <w:r>
        <w:rPr>
          <w:bCs/>
          <w:szCs w:val="20"/>
        </w:rPr>
        <w:tab/>
      </w:r>
      <w:r w:rsidRPr="000D5D20">
        <w:rPr>
          <w:bCs/>
          <w:szCs w:val="20"/>
        </w:rPr>
        <w:t>70180 Stuttgart</w:t>
      </w:r>
    </w:p>
    <w:p w14:paraId="151CE68D" w14:textId="3568DB7A" w:rsidR="000D5D20" w:rsidRPr="000D5D20" w:rsidRDefault="000D5D20" w:rsidP="000D5D20">
      <w:pPr>
        <w:autoSpaceDE w:val="0"/>
        <w:autoSpaceDN w:val="0"/>
        <w:adjustRightInd w:val="0"/>
        <w:ind w:right="1835"/>
        <w:rPr>
          <w:bCs/>
          <w:szCs w:val="20"/>
        </w:rPr>
      </w:pPr>
      <w:r w:rsidRPr="000D5D20">
        <w:rPr>
          <w:bCs/>
          <w:szCs w:val="20"/>
        </w:rPr>
        <w:t>Tel +49 2174 799 0</w:t>
      </w:r>
      <w:r w:rsidRPr="000D5D20">
        <w:rPr>
          <w:bCs/>
          <w:szCs w:val="20"/>
        </w:rPr>
        <w:tab/>
      </w:r>
      <w:r>
        <w:rPr>
          <w:bCs/>
          <w:szCs w:val="20"/>
        </w:rPr>
        <w:tab/>
      </w:r>
      <w:r>
        <w:rPr>
          <w:bCs/>
          <w:szCs w:val="20"/>
        </w:rPr>
        <w:tab/>
      </w:r>
      <w:r>
        <w:rPr>
          <w:bCs/>
          <w:szCs w:val="20"/>
        </w:rPr>
        <w:tab/>
      </w:r>
      <w:r w:rsidRPr="000D5D20">
        <w:rPr>
          <w:bCs/>
          <w:szCs w:val="20"/>
        </w:rPr>
        <w:t>Tel +49 711 6200 7838</w:t>
      </w:r>
    </w:p>
    <w:p w14:paraId="10C55FA1" w14:textId="12B8A014" w:rsidR="000D5D20" w:rsidRPr="000D5D20" w:rsidRDefault="000D5D20" w:rsidP="000D5D20">
      <w:pPr>
        <w:autoSpaceDE w:val="0"/>
        <w:autoSpaceDN w:val="0"/>
        <w:adjustRightInd w:val="0"/>
        <w:ind w:right="1835"/>
        <w:rPr>
          <w:bCs/>
          <w:szCs w:val="20"/>
          <w:lang w:val="en-GB"/>
        </w:rPr>
      </w:pPr>
      <w:r w:rsidRPr="000D5D20">
        <w:rPr>
          <w:bCs/>
          <w:szCs w:val="20"/>
          <w:lang w:val="en-GB"/>
        </w:rPr>
        <w:t xml:space="preserve">Fax +49 2174 799 </w:t>
      </w:r>
      <w:proofErr w:type="spellStart"/>
      <w:r w:rsidRPr="000D5D20">
        <w:rPr>
          <w:bCs/>
          <w:szCs w:val="20"/>
          <w:lang w:val="en-GB"/>
        </w:rPr>
        <w:t>799</w:t>
      </w:r>
      <w:proofErr w:type="spellEnd"/>
      <w:r w:rsidRPr="000D5D20">
        <w:rPr>
          <w:bCs/>
          <w:szCs w:val="20"/>
          <w:lang w:val="en-GB"/>
        </w:rPr>
        <w:tab/>
      </w:r>
      <w:r>
        <w:rPr>
          <w:bCs/>
          <w:szCs w:val="20"/>
          <w:lang w:val="en-GB"/>
        </w:rPr>
        <w:tab/>
      </w:r>
      <w:r>
        <w:rPr>
          <w:bCs/>
          <w:szCs w:val="20"/>
          <w:lang w:val="en-GB"/>
        </w:rPr>
        <w:tab/>
      </w:r>
      <w:r w:rsidRPr="000D5D20">
        <w:rPr>
          <w:bCs/>
          <w:szCs w:val="20"/>
          <w:lang w:val="en-GB"/>
        </w:rPr>
        <w:t>Fax +49 711 6200 7839</w:t>
      </w:r>
    </w:p>
    <w:p w14:paraId="7EF263FF" w14:textId="026F5A9A" w:rsidR="000D5D20" w:rsidRPr="000D5D20" w:rsidRDefault="000D5D20" w:rsidP="000D5D20">
      <w:pPr>
        <w:autoSpaceDE w:val="0"/>
        <w:autoSpaceDN w:val="0"/>
        <w:adjustRightInd w:val="0"/>
        <w:ind w:right="1835"/>
        <w:rPr>
          <w:bCs/>
          <w:szCs w:val="20"/>
          <w:lang w:val="en-GB"/>
        </w:rPr>
      </w:pPr>
      <w:proofErr w:type="gramStart"/>
      <w:r w:rsidRPr="000D5D20">
        <w:rPr>
          <w:bCs/>
          <w:szCs w:val="20"/>
          <w:lang w:val="en-GB"/>
        </w:rPr>
        <w:t>christof.volmer@baero.com</w:t>
      </w:r>
      <w:proofErr w:type="gramEnd"/>
      <w:r w:rsidRPr="000D5D20">
        <w:rPr>
          <w:bCs/>
          <w:szCs w:val="20"/>
          <w:lang w:val="en-GB"/>
        </w:rPr>
        <w:tab/>
      </w:r>
      <w:r>
        <w:rPr>
          <w:bCs/>
          <w:szCs w:val="20"/>
          <w:lang w:val="en-GB"/>
        </w:rPr>
        <w:tab/>
      </w:r>
      <w:r>
        <w:rPr>
          <w:bCs/>
          <w:szCs w:val="20"/>
          <w:lang w:val="en-GB"/>
        </w:rPr>
        <w:tab/>
      </w:r>
      <w:r w:rsidRPr="000D5D20">
        <w:rPr>
          <w:bCs/>
          <w:szCs w:val="20"/>
          <w:lang w:val="en-GB"/>
        </w:rPr>
        <w:t>andrea.rayhrer@ar-pr.de</w:t>
      </w:r>
    </w:p>
    <w:p w14:paraId="4E419316" w14:textId="4A627CC5" w:rsidR="004B4DBA" w:rsidRPr="000D5D20" w:rsidRDefault="000D5D20" w:rsidP="007E309A">
      <w:pPr>
        <w:autoSpaceDE w:val="0"/>
        <w:autoSpaceDN w:val="0"/>
        <w:adjustRightInd w:val="0"/>
        <w:ind w:right="1835"/>
        <w:rPr>
          <w:bCs/>
          <w:szCs w:val="20"/>
          <w:lang w:val="en-GB"/>
        </w:rPr>
      </w:pPr>
      <w:proofErr w:type="gramStart"/>
      <w:r w:rsidRPr="000D5D20">
        <w:rPr>
          <w:bCs/>
          <w:szCs w:val="20"/>
          <w:lang w:val="en-GB"/>
        </w:rPr>
        <w:t>www.baero.com</w:t>
      </w:r>
      <w:proofErr w:type="gramEnd"/>
      <w:r w:rsidRPr="000D5D20">
        <w:rPr>
          <w:bCs/>
          <w:szCs w:val="20"/>
          <w:lang w:val="en-GB"/>
        </w:rPr>
        <w:tab/>
      </w:r>
      <w:r>
        <w:rPr>
          <w:bCs/>
          <w:szCs w:val="20"/>
          <w:lang w:val="en-GB"/>
        </w:rPr>
        <w:tab/>
      </w:r>
      <w:r>
        <w:rPr>
          <w:bCs/>
          <w:szCs w:val="20"/>
          <w:lang w:val="en-GB"/>
        </w:rPr>
        <w:tab/>
      </w:r>
      <w:r>
        <w:rPr>
          <w:bCs/>
          <w:szCs w:val="20"/>
          <w:lang w:val="en-GB"/>
        </w:rPr>
        <w:tab/>
      </w:r>
      <w:r w:rsidR="00065CDD">
        <w:rPr>
          <w:bCs/>
          <w:szCs w:val="20"/>
          <w:lang w:val="en-GB"/>
        </w:rPr>
        <w:t>www.ar-pr.de</w:t>
      </w:r>
    </w:p>
    <w:sectPr w:rsidR="004B4DBA" w:rsidRPr="000D5D20" w:rsidSect="0084399A">
      <w:headerReference w:type="default" r:id="rId9"/>
      <w:footerReference w:type="default" r:id="rId10"/>
      <w:headerReference w:type="first" r:id="rId11"/>
      <w:footerReference w:type="first" r:id="rId12"/>
      <w:type w:val="continuous"/>
      <w:pgSz w:w="11900" w:h="16840" w:code="9"/>
      <w:pgMar w:top="2552" w:right="1134" w:bottom="1418" w:left="1134"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F0411" w14:textId="77777777" w:rsidR="00322504" w:rsidRDefault="00322504">
      <w:r>
        <w:separator/>
      </w:r>
    </w:p>
  </w:endnote>
  <w:endnote w:type="continuationSeparator" w:id="0">
    <w:p w14:paraId="49AFC682" w14:textId="77777777" w:rsidR="00322504" w:rsidRDefault="0032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418A6" w14:textId="77777777" w:rsidR="00322504" w:rsidRDefault="00322504"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48727B">
      <w:rPr>
        <w:noProof/>
      </w:rPr>
      <w:t>2</w:t>
    </w:r>
    <w:r>
      <w:fldChar w:fldCharType="end"/>
    </w:r>
    <w: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45013" w14:textId="77777777" w:rsidR="00322504" w:rsidRDefault="00322504">
    <w:pPr>
      <w:pStyle w:val="Fuzeile"/>
    </w:pPr>
    <w:r>
      <w:rPr>
        <w:noProof/>
      </w:rPr>
      <mc:AlternateContent>
        <mc:Choice Requires="wps">
          <w:drawing>
            <wp:anchor distT="0" distB="0" distL="114300" distR="114300" simplePos="0" relativeHeight="251661312" behindDoc="0" locked="1" layoutInCell="1" allowOverlap="1" wp14:anchorId="53DBBDB0" wp14:editId="3008EC12">
              <wp:simplePos x="0" y="0"/>
              <wp:positionH relativeFrom="page">
                <wp:posOffset>0</wp:posOffset>
              </wp:positionH>
              <wp:positionV relativeFrom="page">
                <wp:posOffset>8893175</wp:posOffset>
              </wp:positionV>
              <wp:extent cx="7559675" cy="187200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20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0;margin-top:700.25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" filled="f" stroked="f">
              <w10:wrap type="square" anchorx="page" anchory="page"/>
              <w10:anchorlock/>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4936D" w14:textId="77777777" w:rsidR="00322504" w:rsidRDefault="00322504">
      <w:r>
        <w:separator/>
      </w:r>
    </w:p>
  </w:footnote>
  <w:footnote w:type="continuationSeparator" w:id="0">
    <w:p w14:paraId="37AFC77E" w14:textId="77777777" w:rsidR="00322504" w:rsidRDefault="003225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35CCC" w14:textId="77777777" w:rsidR="00322504" w:rsidRDefault="00322504">
    <w:pPr>
      <w:pStyle w:val="Kopfzeile"/>
    </w:pPr>
    <w:r>
      <w:rPr>
        <w:noProof/>
      </w:rPr>
      <w:drawing>
        <wp:anchor distT="0" distB="0" distL="114300" distR="114300" simplePos="0" relativeHeight="251667456" behindDoc="1" locked="0" layoutInCell="1" allowOverlap="1" wp14:anchorId="703E0345" wp14:editId="16105518">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82457" w14:textId="77777777" w:rsidR="00322504" w:rsidRDefault="00322504" w:rsidP="0022018D">
    <w:pPr>
      <w:pStyle w:val="Kopfzeile"/>
    </w:pPr>
  </w:p>
  <w:p w14:paraId="0B8701A3" w14:textId="77777777" w:rsidR="00322504" w:rsidRDefault="00322504" w:rsidP="003547C1">
    <w:pPr>
      <w:pStyle w:val="Kopfzeile"/>
    </w:pPr>
  </w:p>
  <w:p w14:paraId="5556907F" w14:textId="77777777" w:rsidR="00322504" w:rsidRDefault="00322504" w:rsidP="003547C1">
    <w:pPr>
      <w:pStyle w:val="Kopfzeile"/>
    </w:pPr>
  </w:p>
  <w:p w14:paraId="74F24082" w14:textId="77777777" w:rsidR="00322504" w:rsidRDefault="00322504" w:rsidP="003547C1">
    <w:pPr>
      <w:pStyle w:val="Kopfzeile"/>
    </w:pPr>
  </w:p>
  <w:p w14:paraId="0CA1BC68" w14:textId="77777777" w:rsidR="00322504" w:rsidRDefault="00322504" w:rsidP="003547C1">
    <w:pPr>
      <w:pStyle w:val="Kopfzeile"/>
    </w:pPr>
  </w:p>
  <w:p w14:paraId="33C59AF4" w14:textId="77777777" w:rsidR="00322504" w:rsidRDefault="00322504" w:rsidP="003547C1">
    <w:pPr>
      <w:pStyle w:val="Kopfzeile"/>
    </w:pPr>
  </w:p>
  <w:p w14:paraId="3ED64CD2" w14:textId="77777777" w:rsidR="00322504" w:rsidRDefault="00322504" w:rsidP="003547C1">
    <w:pPr>
      <w:pStyle w:val="Kopfzeile"/>
    </w:pPr>
  </w:p>
  <w:p w14:paraId="3E4DE763" w14:textId="77777777" w:rsidR="00322504" w:rsidRDefault="00322504" w:rsidP="003547C1">
    <w:pPr>
      <w:pStyle w:val="Kopfzeile"/>
    </w:pPr>
    <w:r w:rsidRPr="00F50B10">
      <w:rPr>
        <w:noProof/>
      </w:rPr>
      <mc:AlternateContent>
        <mc:Choice Requires="wps">
          <w:drawing>
            <wp:anchor distT="0" distB="0" distL="114300" distR="114300" simplePos="0" relativeHeight="251671552" behindDoc="1" locked="0" layoutInCell="1" allowOverlap="1" wp14:anchorId="0B9D4A45" wp14:editId="2C36F6A9">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" fillcolor="white [3201]" stroked="f"/>
          </w:pict>
        </mc:Fallback>
      </mc:AlternateContent>
    </w:r>
  </w:p>
  <w:p w14:paraId="4DB2854D" w14:textId="77777777" w:rsidR="00322504" w:rsidRDefault="00322504" w:rsidP="003547C1">
    <w:pPr>
      <w:pStyle w:val="Kopfzeile"/>
    </w:pPr>
  </w:p>
  <w:p w14:paraId="54B0A7A0" w14:textId="77777777" w:rsidR="00322504" w:rsidRDefault="00322504" w:rsidP="003547C1">
    <w:pPr>
      <w:pStyle w:val="Kopfzeile"/>
    </w:pPr>
  </w:p>
  <w:p w14:paraId="181B7800" w14:textId="77777777" w:rsidR="00322504" w:rsidRDefault="00322504" w:rsidP="003547C1">
    <w:pPr>
      <w:pStyle w:val="Kopfzeile"/>
    </w:pPr>
  </w:p>
  <w:p w14:paraId="70D7476D" w14:textId="77777777" w:rsidR="00322504" w:rsidRDefault="00322504" w:rsidP="003547C1">
    <w:pPr>
      <w:pStyle w:val="Kopfzeile"/>
    </w:pPr>
  </w:p>
  <w:p w14:paraId="0DDC1FFB" w14:textId="77777777" w:rsidR="00322504" w:rsidRDefault="00322504" w:rsidP="003547C1">
    <w:pPr>
      <w:pStyle w:val="Kopfzeile"/>
    </w:pPr>
  </w:p>
  <w:p w14:paraId="50C38B91" w14:textId="77777777" w:rsidR="00322504" w:rsidRDefault="00322504" w:rsidP="003547C1">
    <w:pPr>
      <w:pStyle w:val="Kopfzeile"/>
    </w:pPr>
  </w:p>
  <w:p w14:paraId="78CE1A08" w14:textId="77777777" w:rsidR="00322504" w:rsidRPr="0022018D" w:rsidRDefault="00322504" w:rsidP="0022018D">
    <w:pPr>
      <w:pStyle w:val="Kopfzeile"/>
    </w:pPr>
    <w:r w:rsidRPr="00F50B10">
      <w:rPr>
        <w:noProof/>
      </w:rPr>
      <w:drawing>
        <wp:anchor distT="0" distB="0" distL="114300" distR="114300" simplePos="0" relativeHeight="251669504" behindDoc="1" locked="0" layoutInCell="1" allowOverlap="1" wp14:anchorId="53A170B5" wp14:editId="736DBC3F">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de-DE" w:vendorID="6" w:dllVersion="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7C"/>
    <w:rsid w:val="000038D3"/>
    <w:rsid w:val="000202DD"/>
    <w:rsid w:val="0002199C"/>
    <w:rsid w:val="0003285A"/>
    <w:rsid w:val="00060F2C"/>
    <w:rsid w:val="00065CDD"/>
    <w:rsid w:val="00076757"/>
    <w:rsid w:val="000A7FF3"/>
    <w:rsid w:val="000B69B8"/>
    <w:rsid w:val="000C1C2E"/>
    <w:rsid w:val="000C259B"/>
    <w:rsid w:val="000D24FE"/>
    <w:rsid w:val="000D5D20"/>
    <w:rsid w:val="000E4AA9"/>
    <w:rsid w:val="000F3041"/>
    <w:rsid w:val="00105785"/>
    <w:rsid w:val="00143B84"/>
    <w:rsid w:val="0019583C"/>
    <w:rsid w:val="001E7267"/>
    <w:rsid w:val="0022018D"/>
    <w:rsid w:val="00223728"/>
    <w:rsid w:val="002350B1"/>
    <w:rsid w:val="0024768A"/>
    <w:rsid w:val="0025662B"/>
    <w:rsid w:val="002743CC"/>
    <w:rsid w:val="00296D0F"/>
    <w:rsid w:val="002B5785"/>
    <w:rsid w:val="002C30EA"/>
    <w:rsid w:val="002C3C5E"/>
    <w:rsid w:val="002F7C28"/>
    <w:rsid w:val="003147F0"/>
    <w:rsid w:val="00322504"/>
    <w:rsid w:val="003547C1"/>
    <w:rsid w:val="003576C6"/>
    <w:rsid w:val="003912E4"/>
    <w:rsid w:val="003942F1"/>
    <w:rsid w:val="003A36DE"/>
    <w:rsid w:val="003A7755"/>
    <w:rsid w:val="003A77F5"/>
    <w:rsid w:val="003D1016"/>
    <w:rsid w:val="00435C05"/>
    <w:rsid w:val="00473AA8"/>
    <w:rsid w:val="00480D1C"/>
    <w:rsid w:val="0048727B"/>
    <w:rsid w:val="00492C23"/>
    <w:rsid w:val="004A2D86"/>
    <w:rsid w:val="004A481D"/>
    <w:rsid w:val="004B257B"/>
    <w:rsid w:val="004B4DBA"/>
    <w:rsid w:val="004C445D"/>
    <w:rsid w:val="004E4892"/>
    <w:rsid w:val="004F3F6A"/>
    <w:rsid w:val="00515CD5"/>
    <w:rsid w:val="00517842"/>
    <w:rsid w:val="00527CCF"/>
    <w:rsid w:val="005444C4"/>
    <w:rsid w:val="0056172A"/>
    <w:rsid w:val="00564085"/>
    <w:rsid w:val="0057024B"/>
    <w:rsid w:val="00586EF4"/>
    <w:rsid w:val="0059636A"/>
    <w:rsid w:val="005A7D29"/>
    <w:rsid w:val="005B7847"/>
    <w:rsid w:val="005F411E"/>
    <w:rsid w:val="00600240"/>
    <w:rsid w:val="00600451"/>
    <w:rsid w:val="006019FC"/>
    <w:rsid w:val="006151E4"/>
    <w:rsid w:val="0062689E"/>
    <w:rsid w:val="00655FD3"/>
    <w:rsid w:val="00676326"/>
    <w:rsid w:val="00680509"/>
    <w:rsid w:val="00693F2A"/>
    <w:rsid w:val="006C2911"/>
    <w:rsid w:val="006C586D"/>
    <w:rsid w:val="0074212A"/>
    <w:rsid w:val="007760D2"/>
    <w:rsid w:val="007803A9"/>
    <w:rsid w:val="007A4A22"/>
    <w:rsid w:val="007A65A2"/>
    <w:rsid w:val="007A6AB0"/>
    <w:rsid w:val="007B0DB2"/>
    <w:rsid w:val="007E309A"/>
    <w:rsid w:val="007F4FA3"/>
    <w:rsid w:val="00805C16"/>
    <w:rsid w:val="008216E8"/>
    <w:rsid w:val="0082538E"/>
    <w:rsid w:val="0084399A"/>
    <w:rsid w:val="008556D0"/>
    <w:rsid w:val="00866E8C"/>
    <w:rsid w:val="008C3FAD"/>
    <w:rsid w:val="008D13E5"/>
    <w:rsid w:val="008D1B0B"/>
    <w:rsid w:val="008D5DAE"/>
    <w:rsid w:val="008E0CD0"/>
    <w:rsid w:val="00901BF5"/>
    <w:rsid w:val="0091419D"/>
    <w:rsid w:val="00917D5B"/>
    <w:rsid w:val="00917DC0"/>
    <w:rsid w:val="0092562B"/>
    <w:rsid w:val="00943C7A"/>
    <w:rsid w:val="00954FB7"/>
    <w:rsid w:val="009C791F"/>
    <w:rsid w:val="00A0170F"/>
    <w:rsid w:val="00A244B4"/>
    <w:rsid w:val="00A253D3"/>
    <w:rsid w:val="00A540E7"/>
    <w:rsid w:val="00A624E8"/>
    <w:rsid w:val="00A631AD"/>
    <w:rsid w:val="00AA423E"/>
    <w:rsid w:val="00AB573D"/>
    <w:rsid w:val="00AC39EF"/>
    <w:rsid w:val="00B05201"/>
    <w:rsid w:val="00B24F7D"/>
    <w:rsid w:val="00B5622A"/>
    <w:rsid w:val="00B920A0"/>
    <w:rsid w:val="00B95D38"/>
    <w:rsid w:val="00BA08F3"/>
    <w:rsid w:val="00BE3011"/>
    <w:rsid w:val="00BF5FC9"/>
    <w:rsid w:val="00C2401A"/>
    <w:rsid w:val="00C7482C"/>
    <w:rsid w:val="00C82023"/>
    <w:rsid w:val="00C82B68"/>
    <w:rsid w:val="00CB70F3"/>
    <w:rsid w:val="00CD679E"/>
    <w:rsid w:val="00D50E39"/>
    <w:rsid w:val="00D51ABD"/>
    <w:rsid w:val="00D701B4"/>
    <w:rsid w:val="00D73612"/>
    <w:rsid w:val="00D9597E"/>
    <w:rsid w:val="00DA7240"/>
    <w:rsid w:val="00DC45AF"/>
    <w:rsid w:val="00DD41D6"/>
    <w:rsid w:val="00DE06FA"/>
    <w:rsid w:val="00DF2B23"/>
    <w:rsid w:val="00E10F6D"/>
    <w:rsid w:val="00E150C1"/>
    <w:rsid w:val="00E81601"/>
    <w:rsid w:val="00E83CA7"/>
    <w:rsid w:val="00EA1862"/>
    <w:rsid w:val="00ED2AB3"/>
    <w:rsid w:val="00ED2E07"/>
    <w:rsid w:val="00EE360B"/>
    <w:rsid w:val="00F02C69"/>
    <w:rsid w:val="00F14AF5"/>
    <w:rsid w:val="00F432A1"/>
    <w:rsid w:val="00F455D8"/>
    <w:rsid w:val="00F50B10"/>
    <w:rsid w:val="00F52C38"/>
    <w:rsid w:val="00F71973"/>
    <w:rsid w:val="00FA747C"/>
    <w:rsid w:val="00FC06C6"/>
    <w:rsid w:val="00FE2DDA"/>
    <w:rsid w:val="00FE627F"/>
    <w:rsid w:val="00FE7DA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BCFD0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P:\Kommunikation\3%20-%20Licht\3%20-%20Pressearbeit\RL_Presseinfo_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ECE43-804E-164A-8090-552133A8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\Kommunikation\3 - Licht\3 - Pressearbeit\RL_Presseinfo_DE.dotx</Template>
  <TotalTime>0</TotalTime>
  <Pages>2</Pages>
  <Words>468</Words>
  <Characters>2951</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3413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3</cp:revision>
  <cp:lastPrinted>2016-10-11T10:13:00Z</cp:lastPrinted>
  <dcterms:created xsi:type="dcterms:W3CDTF">2017-02-17T16:03:00Z</dcterms:created>
  <dcterms:modified xsi:type="dcterms:W3CDTF">2017-02-18T14:38:00Z</dcterms:modified>
</cp:coreProperties>
</file>