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ED298D" w14:textId="77777777" w:rsidR="00F50B10" w:rsidRPr="007803A9" w:rsidRDefault="00F50B10" w:rsidP="00C92AB3">
      <w:pPr>
        <w:autoSpaceDE w:val="0"/>
        <w:autoSpaceDN w:val="0"/>
        <w:adjustRightInd w:val="0"/>
        <w:ind w:right="2262"/>
        <w:rPr>
          <w:b/>
          <w:sz w:val="24"/>
        </w:rPr>
      </w:pPr>
      <w:r w:rsidRPr="007803A9">
        <w:rPr>
          <w:b/>
          <w:sz w:val="24"/>
        </w:rPr>
        <w:t>PRESSEMITTEILUNG</w:t>
      </w:r>
    </w:p>
    <w:p w14:paraId="0C5FB608" w14:textId="77777777" w:rsidR="00F50B10" w:rsidRPr="007803A9" w:rsidRDefault="00F50B10" w:rsidP="00C92AB3">
      <w:pPr>
        <w:autoSpaceDE w:val="0"/>
        <w:autoSpaceDN w:val="0"/>
        <w:adjustRightInd w:val="0"/>
        <w:ind w:right="2262"/>
        <w:rPr>
          <w:b/>
          <w:szCs w:val="20"/>
        </w:rPr>
      </w:pPr>
    </w:p>
    <w:p w14:paraId="4ED70009" w14:textId="77777777" w:rsidR="00D50E39" w:rsidRDefault="00D50E39" w:rsidP="00C92AB3">
      <w:pPr>
        <w:autoSpaceDE w:val="0"/>
        <w:autoSpaceDN w:val="0"/>
        <w:adjustRightInd w:val="0"/>
        <w:ind w:right="2262"/>
        <w:rPr>
          <w:sz w:val="24"/>
        </w:rPr>
      </w:pPr>
    </w:p>
    <w:p w14:paraId="3101B41D" w14:textId="77777777" w:rsidR="003A3821" w:rsidRPr="003A3821" w:rsidRDefault="003A3821" w:rsidP="00C92AB3">
      <w:pPr>
        <w:autoSpaceDE w:val="0"/>
        <w:autoSpaceDN w:val="0"/>
        <w:adjustRightInd w:val="0"/>
        <w:ind w:right="2262"/>
        <w:rPr>
          <w:b/>
          <w:iCs/>
          <w:sz w:val="24"/>
        </w:rPr>
      </w:pPr>
      <w:r w:rsidRPr="003A3821">
        <w:rPr>
          <w:b/>
          <w:iCs/>
          <w:sz w:val="24"/>
        </w:rPr>
        <w:t xml:space="preserve">Essen mit Herkunft </w:t>
      </w:r>
      <w:r w:rsidRPr="003A3821">
        <w:rPr>
          <w:b/>
          <w:iCs/>
          <w:sz w:val="24"/>
        </w:rPr>
        <w:softHyphen/>
        <w:t>– modern präsentiert, frisch beleuchtet</w:t>
      </w:r>
    </w:p>
    <w:p w14:paraId="6D71854D" w14:textId="77777777" w:rsidR="004D4652" w:rsidRDefault="004D4652" w:rsidP="00C92AB3">
      <w:pPr>
        <w:autoSpaceDE w:val="0"/>
        <w:autoSpaceDN w:val="0"/>
        <w:adjustRightInd w:val="0"/>
        <w:ind w:right="2262"/>
        <w:rPr>
          <w:b/>
          <w:iCs/>
          <w:szCs w:val="20"/>
        </w:rPr>
      </w:pPr>
    </w:p>
    <w:p w14:paraId="642BD591" w14:textId="56A4DFD2" w:rsidR="003A3821" w:rsidRPr="003A3821" w:rsidRDefault="003A3821" w:rsidP="00C92AB3">
      <w:pPr>
        <w:autoSpaceDE w:val="0"/>
        <w:autoSpaceDN w:val="0"/>
        <w:adjustRightInd w:val="0"/>
        <w:ind w:right="2262"/>
        <w:rPr>
          <w:b/>
          <w:iCs/>
          <w:szCs w:val="20"/>
        </w:rPr>
      </w:pPr>
      <w:r w:rsidRPr="003A3821">
        <w:rPr>
          <w:b/>
          <w:iCs/>
          <w:szCs w:val="20"/>
        </w:rPr>
        <w:t>„Est. 1830“, verkündet das Logo des Res</w:t>
      </w:r>
      <w:r w:rsidR="005C1C92">
        <w:rPr>
          <w:b/>
          <w:iCs/>
          <w:szCs w:val="20"/>
        </w:rPr>
        <w:t xml:space="preserve">taurants </w:t>
      </w:r>
      <w:proofErr w:type="spellStart"/>
      <w:r w:rsidR="005C1C92">
        <w:rPr>
          <w:b/>
          <w:iCs/>
          <w:szCs w:val="20"/>
        </w:rPr>
        <w:t>Ametller</w:t>
      </w:r>
      <w:proofErr w:type="spellEnd"/>
      <w:r w:rsidR="005C1C92">
        <w:rPr>
          <w:b/>
          <w:iCs/>
          <w:szCs w:val="20"/>
        </w:rPr>
        <w:t xml:space="preserve"> Origen „</w:t>
      </w:r>
      <w:proofErr w:type="spellStart"/>
      <w:r w:rsidR="005C1C92">
        <w:rPr>
          <w:b/>
          <w:iCs/>
          <w:szCs w:val="20"/>
        </w:rPr>
        <w:t>CoMMon</w:t>
      </w:r>
      <w:r w:rsidRPr="003A3821">
        <w:rPr>
          <w:b/>
          <w:iCs/>
          <w:szCs w:val="20"/>
        </w:rPr>
        <w:t>s</w:t>
      </w:r>
      <w:proofErr w:type="spellEnd"/>
      <w:r w:rsidRPr="003A3821">
        <w:rPr>
          <w:b/>
          <w:iCs/>
          <w:szCs w:val="20"/>
        </w:rPr>
        <w:t xml:space="preserve">“ auf der Speisekarte traditionsbewusst. Wir befinden uns im Sockel des „World Trade Centers“, in prominenter Lage direkt am Hafen von Barcelona. Doch wer sich in diesem neuen Lokal umschaut, sieht alles andere als ein traditionelles Ambiente: Das katalanische Handelsunternehmen </w:t>
      </w:r>
      <w:proofErr w:type="spellStart"/>
      <w:r w:rsidRPr="003A3821">
        <w:rPr>
          <w:b/>
          <w:iCs/>
          <w:szCs w:val="20"/>
        </w:rPr>
        <w:t>Ametller</w:t>
      </w:r>
      <w:proofErr w:type="spellEnd"/>
      <w:r w:rsidRPr="003A3821">
        <w:rPr>
          <w:b/>
          <w:iCs/>
          <w:szCs w:val="20"/>
        </w:rPr>
        <w:t xml:space="preserve"> Origen </w:t>
      </w:r>
      <w:r w:rsidR="00337773">
        <w:rPr>
          <w:b/>
          <w:iCs/>
          <w:szCs w:val="20"/>
        </w:rPr>
        <w:t>hat</w:t>
      </w:r>
      <w:r w:rsidRPr="003A3821">
        <w:rPr>
          <w:b/>
          <w:iCs/>
          <w:szCs w:val="20"/>
        </w:rPr>
        <w:t xml:space="preserve"> hier ein zukunftsweisendes Gastronomiekonzept</w:t>
      </w:r>
      <w:r w:rsidR="00337773">
        <w:rPr>
          <w:b/>
          <w:iCs/>
          <w:szCs w:val="20"/>
        </w:rPr>
        <w:t xml:space="preserve"> realisiert.</w:t>
      </w:r>
    </w:p>
    <w:p w14:paraId="34469A9E" w14:textId="77777777" w:rsidR="002D3A16" w:rsidRDefault="002D3A16" w:rsidP="003A3821">
      <w:pPr>
        <w:autoSpaceDE w:val="0"/>
        <w:autoSpaceDN w:val="0"/>
        <w:adjustRightInd w:val="0"/>
        <w:ind w:right="2261"/>
        <w:rPr>
          <w:iCs/>
          <w:szCs w:val="20"/>
        </w:rPr>
      </w:pPr>
    </w:p>
    <w:p w14:paraId="4E7BF477" w14:textId="2E71D374" w:rsidR="003A3821" w:rsidRPr="003A3821" w:rsidRDefault="003A3821" w:rsidP="003A3821">
      <w:pPr>
        <w:autoSpaceDE w:val="0"/>
        <w:autoSpaceDN w:val="0"/>
        <w:adjustRightInd w:val="0"/>
        <w:ind w:right="2261"/>
        <w:rPr>
          <w:bCs/>
          <w:iCs/>
          <w:szCs w:val="20"/>
        </w:rPr>
      </w:pPr>
      <w:r w:rsidRPr="003A3821">
        <w:rPr>
          <w:bCs/>
          <w:iCs/>
          <w:szCs w:val="20"/>
        </w:rPr>
        <w:t>Dabei ist die Jahreszahl auf dem Men</w:t>
      </w:r>
      <w:r w:rsidR="00337773">
        <w:rPr>
          <w:bCs/>
          <w:iCs/>
          <w:szCs w:val="20"/>
        </w:rPr>
        <w:t xml:space="preserve">ü </w:t>
      </w:r>
      <w:r w:rsidRPr="003A3821">
        <w:rPr>
          <w:bCs/>
          <w:iCs/>
          <w:szCs w:val="20"/>
        </w:rPr>
        <w:t xml:space="preserve">keine Erfindung. Tatsächlich führen die </w:t>
      </w:r>
      <w:proofErr w:type="spellStart"/>
      <w:r w:rsidRPr="003A3821">
        <w:rPr>
          <w:bCs/>
          <w:iCs/>
          <w:szCs w:val="20"/>
        </w:rPr>
        <w:t>Ametllers</w:t>
      </w:r>
      <w:proofErr w:type="spellEnd"/>
      <w:r w:rsidRPr="003A3821">
        <w:rPr>
          <w:bCs/>
          <w:iCs/>
          <w:szCs w:val="20"/>
        </w:rPr>
        <w:t xml:space="preserve"> aus </w:t>
      </w:r>
      <w:proofErr w:type="spellStart"/>
      <w:r w:rsidRPr="003A3821">
        <w:rPr>
          <w:bCs/>
          <w:iCs/>
          <w:szCs w:val="20"/>
        </w:rPr>
        <w:t>Olèrdola</w:t>
      </w:r>
      <w:proofErr w:type="spellEnd"/>
      <w:r w:rsidRPr="003A3821">
        <w:rPr>
          <w:bCs/>
          <w:iCs/>
          <w:szCs w:val="20"/>
        </w:rPr>
        <w:t xml:space="preserve"> in Katalonien seit vielen Generationen einen bäuerlichen Familienbetrieb. Zur Marke für authentische, frische Lebensmittel entwickelte sich ihr Name jedoch erst in jüngeren Jahren. Schon als Kinder halfen Josep und Jordi </w:t>
      </w:r>
      <w:proofErr w:type="spellStart"/>
      <w:r w:rsidRPr="003A3821">
        <w:rPr>
          <w:bCs/>
          <w:iCs/>
          <w:szCs w:val="20"/>
        </w:rPr>
        <w:t>Ametller</w:t>
      </w:r>
      <w:proofErr w:type="spellEnd"/>
      <w:r w:rsidRPr="003A3821">
        <w:rPr>
          <w:bCs/>
          <w:iCs/>
          <w:szCs w:val="20"/>
        </w:rPr>
        <w:t xml:space="preserve"> ihrem Vater, wenn er auf den Marktplätzen der Region die Früchte des Hofes verkaufte. Die Erzeugung und Direktvermarktung von landwirtschaftlichen Produkten bildet bis heute das Rückgrat der Ladenkette, die die Brüder seit 2001 aufgebaut haben. Inzwischen beschäftigt die Gruppe über 2000 Mitarbeiter, davon 150 auf Bauernhöfen, und betreibt fast hundert Filialen von Frische- und Feinkostmärkten in ganz Katalonien. Ein wichtiger Faktor dieser Erfolgsgeschichte ist zweifellos, dass die Brüder </w:t>
      </w:r>
      <w:proofErr w:type="spellStart"/>
      <w:r w:rsidRPr="003A3821">
        <w:rPr>
          <w:bCs/>
          <w:iCs/>
          <w:szCs w:val="20"/>
        </w:rPr>
        <w:t>Ametller</w:t>
      </w:r>
      <w:proofErr w:type="spellEnd"/>
      <w:r w:rsidRPr="003A3821">
        <w:rPr>
          <w:bCs/>
          <w:iCs/>
          <w:szCs w:val="20"/>
        </w:rPr>
        <w:t xml:space="preserve"> den Trend zu natürlicher, regionaler und saisonaler Ernährung früh erkannt und ihr gesamtes Unternehmen entsprechend aus</w:t>
      </w:r>
      <w:r w:rsidR="00337773">
        <w:rPr>
          <w:bCs/>
          <w:iCs/>
          <w:szCs w:val="20"/>
        </w:rPr>
        <w:t>gerichtet haben.</w:t>
      </w:r>
    </w:p>
    <w:p w14:paraId="045E5998" w14:textId="77777777" w:rsidR="003A3821" w:rsidRPr="003A3821" w:rsidRDefault="003A3821" w:rsidP="003A3821">
      <w:pPr>
        <w:autoSpaceDE w:val="0"/>
        <w:autoSpaceDN w:val="0"/>
        <w:adjustRightInd w:val="0"/>
        <w:ind w:right="2261"/>
        <w:rPr>
          <w:bCs/>
          <w:iCs/>
          <w:szCs w:val="20"/>
        </w:rPr>
      </w:pPr>
    </w:p>
    <w:p w14:paraId="329FBFF6" w14:textId="77777777" w:rsidR="003A3821" w:rsidRPr="003A3821" w:rsidRDefault="003A3821" w:rsidP="003A3821">
      <w:pPr>
        <w:autoSpaceDE w:val="0"/>
        <w:autoSpaceDN w:val="0"/>
        <w:adjustRightInd w:val="0"/>
        <w:ind w:right="2261"/>
        <w:rPr>
          <w:b/>
          <w:iCs/>
          <w:szCs w:val="20"/>
        </w:rPr>
      </w:pPr>
      <w:r w:rsidRPr="003A3821">
        <w:rPr>
          <w:b/>
          <w:iCs/>
          <w:szCs w:val="20"/>
        </w:rPr>
        <w:t>Natürlich, regional, saisonal, transparent</w:t>
      </w:r>
    </w:p>
    <w:p w14:paraId="35940C7F" w14:textId="77777777" w:rsidR="003A3821" w:rsidRPr="003A3821" w:rsidRDefault="003A3821" w:rsidP="003A3821">
      <w:pPr>
        <w:autoSpaceDE w:val="0"/>
        <w:autoSpaceDN w:val="0"/>
        <w:adjustRightInd w:val="0"/>
        <w:ind w:right="2261"/>
        <w:rPr>
          <w:bCs/>
          <w:iCs/>
          <w:szCs w:val="20"/>
        </w:rPr>
      </w:pPr>
    </w:p>
    <w:p w14:paraId="0BB02C99" w14:textId="442C1ABE" w:rsidR="003A3821" w:rsidRPr="003A3821" w:rsidRDefault="003A3821" w:rsidP="003A3821">
      <w:pPr>
        <w:autoSpaceDE w:val="0"/>
        <w:autoSpaceDN w:val="0"/>
        <w:adjustRightInd w:val="0"/>
        <w:ind w:right="2261"/>
        <w:rPr>
          <w:bCs/>
          <w:iCs/>
          <w:szCs w:val="20"/>
        </w:rPr>
      </w:pPr>
      <w:r w:rsidRPr="003A3821">
        <w:rPr>
          <w:bCs/>
          <w:iCs/>
          <w:szCs w:val="20"/>
        </w:rPr>
        <w:t>Das neue Restaurant am Hafen dient nicht zuletzt als Aushängeschild der Marke und als Trendlabor. Sein Konzept ist hochaktuell und richtet sich sowohl an die Angestellten der benachbarten Bürokomplexe als auch an Touristen. Hier speisen heute täglich rund 400 Gäste, zusätzlich gehen etwa 300 Take</w:t>
      </w:r>
      <w:r w:rsidR="00B61906">
        <w:rPr>
          <w:bCs/>
          <w:iCs/>
          <w:szCs w:val="20"/>
        </w:rPr>
        <w:t>-</w:t>
      </w:r>
      <w:proofErr w:type="spellStart"/>
      <w:r w:rsidRPr="003A3821">
        <w:rPr>
          <w:bCs/>
          <w:iCs/>
          <w:szCs w:val="20"/>
        </w:rPr>
        <w:t>away</w:t>
      </w:r>
      <w:proofErr w:type="spellEnd"/>
      <w:r w:rsidRPr="003A3821">
        <w:rPr>
          <w:bCs/>
          <w:iCs/>
          <w:szCs w:val="20"/>
        </w:rPr>
        <w:t xml:space="preserve">-Gerichte über die Theke. Die modular aufgebauten Gerichte aus Produkten des Hauses, darunter auch vegetarische und vegane Speisen, werden vor den Augen der Gäste in einer zentralen, offenen Küche zubereitet. Insgesamt rund 1000 </w:t>
      </w:r>
      <w:r w:rsidR="00337773">
        <w:rPr>
          <w:bCs/>
          <w:iCs/>
          <w:szCs w:val="20"/>
        </w:rPr>
        <w:t>Quadratmeter</w:t>
      </w:r>
      <w:r w:rsidRPr="003A3821">
        <w:rPr>
          <w:bCs/>
          <w:iCs/>
          <w:szCs w:val="20"/>
        </w:rPr>
        <w:t xml:space="preserve"> Fläche sind in differenzierte Zonen untergliedert: Zur Selbstbedienungstheke und der offenen Halle des Restaurants kommt ein abtrennbarer Nebenraum mit Meerblick sowie ein</w:t>
      </w:r>
      <w:r w:rsidR="00337773">
        <w:rPr>
          <w:bCs/>
          <w:iCs/>
          <w:szCs w:val="20"/>
        </w:rPr>
        <w:t xml:space="preserve">e </w:t>
      </w:r>
      <w:proofErr w:type="spellStart"/>
      <w:r w:rsidRPr="003A3821">
        <w:rPr>
          <w:bCs/>
          <w:iCs/>
          <w:szCs w:val="20"/>
        </w:rPr>
        <w:t>Coworking</w:t>
      </w:r>
      <w:proofErr w:type="spellEnd"/>
      <w:r w:rsidRPr="003A3821">
        <w:rPr>
          <w:bCs/>
          <w:iCs/>
          <w:szCs w:val="20"/>
        </w:rPr>
        <w:t xml:space="preserve">-Area, die auch für Events gemietet werden kann. Das </w:t>
      </w:r>
      <w:proofErr w:type="spellStart"/>
      <w:r w:rsidRPr="003A3821">
        <w:rPr>
          <w:bCs/>
          <w:iCs/>
          <w:szCs w:val="20"/>
        </w:rPr>
        <w:t>Interiordesign</w:t>
      </w:r>
      <w:proofErr w:type="spellEnd"/>
      <w:r w:rsidRPr="003A3821">
        <w:rPr>
          <w:bCs/>
          <w:iCs/>
          <w:szCs w:val="20"/>
        </w:rPr>
        <w:t xml:space="preserve">-Konzept gibt jedem Bereich eine charakteristische Atmosphäre, ohne dabei die durchgängige Markenidentität zu verlassen – kein Wunder, denn es wurde vom internen Architektur- und Designteam bei Casa </w:t>
      </w:r>
      <w:proofErr w:type="spellStart"/>
      <w:r w:rsidRPr="003A3821">
        <w:rPr>
          <w:bCs/>
          <w:iCs/>
          <w:szCs w:val="20"/>
        </w:rPr>
        <w:t>Ametller</w:t>
      </w:r>
      <w:proofErr w:type="spellEnd"/>
      <w:r w:rsidRPr="003A3821">
        <w:rPr>
          <w:bCs/>
          <w:iCs/>
          <w:szCs w:val="20"/>
        </w:rPr>
        <w:t xml:space="preserve"> entwickelt. </w:t>
      </w:r>
    </w:p>
    <w:p w14:paraId="00AB8F80" w14:textId="77777777" w:rsidR="003A3821" w:rsidRPr="003A3821" w:rsidRDefault="003A3821" w:rsidP="003A3821">
      <w:pPr>
        <w:autoSpaceDE w:val="0"/>
        <w:autoSpaceDN w:val="0"/>
        <w:adjustRightInd w:val="0"/>
        <w:ind w:right="2261"/>
        <w:rPr>
          <w:bCs/>
          <w:iCs/>
          <w:szCs w:val="20"/>
        </w:rPr>
      </w:pPr>
    </w:p>
    <w:p w14:paraId="50ACD187" w14:textId="77777777" w:rsidR="003A3821" w:rsidRPr="003A3821" w:rsidRDefault="003A3821" w:rsidP="003A3821">
      <w:pPr>
        <w:autoSpaceDE w:val="0"/>
        <w:autoSpaceDN w:val="0"/>
        <w:adjustRightInd w:val="0"/>
        <w:ind w:right="2261"/>
        <w:rPr>
          <w:b/>
          <w:iCs/>
          <w:szCs w:val="20"/>
        </w:rPr>
      </w:pPr>
      <w:r w:rsidRPr="003A3821">
        <w:rPr>
          <w:b/>
          <w:iCs/>
          <w:szCs w:val="20"/>
        </w:rPr>
        <w:t>Perfekt abgestimmte LED-Beleuchtung</w:t>
      </w:r>
    </w:p>
    <w:p w14:paraId="10EF1272" w14:textId="77777777" w:rsidR="003A3821" w:rsidRPr="003A3821" w:rsidRDefault="003A3821" w:rsidP="003A3821">
      <w:pPr>
        <w:autoSpaceDE w:val="0"/>
        <w:autoSpaceDN w:val="0"/>
        <w:adjustRightInd w:val="0"/>
        <w:ind w:right="2261"/>
        <w:rPr>
          <w:bCs/>
          <w:iCs/>
          <w:szCs w:val="20"/>
        </w:rPr>
      </w:pPr>
    </w:p>
    <w:p w14:paraId="16CD945D" w14:textId="48895868" w:rsidR="003A3821" w:rsidRDefault="003A3821" w:rsidP="003A3821">
      <w:pPr>
        <w:autoSpaceDE w:val="0"/>
        <w:autoSpaceDN w:val="0"/>
        <w:adjustRightInd w:val="0"/>
        <w:ind w:right="2261"/>
        <w:rPr>
          <w:bCs/>
          <w:iCs/>
          <w:szCs w:val="20"/>
        </w:rPr>
      </w:pPr>
      <w:r w:rsidRPr="003A3821">
        <w:rPr>
          <w:bCs/>
          <w:iCs/>
          <w:szCs w:val="20"/>
        </w:rPr>
        <w:t xml:space="preserve">Natürliche Materialien wie helles Holz und Korbgeflecht prägen die Restauranträume. Warme Farbtöne, üppige Grünpflanzen und handwerkliche Dekorationsobjekte transportieren ländliches, mediterranes Lebensgefühl in die Großstadt. Die Wände der Theken- und Küchenzone sind mit weißen, keramischen </w:t>
      </w:r>
      <w:r w:rsidR="00337773">
        <w:rPr>
          <w:bCs/>
          <w:iCs/>
          <w:szCs w:val="20"/>
        </w:rPr>
        <w:t>Fliesen ausgekleidet.</w:t>
      </w:r>
      <w:r w:rsidRPr="003A3821">
        <w:rPr>
          <w:bCs/>
          <w:iCs/>
          <w:szCs w:val="20"/>
        </w:rPr>
        <w:t xml:space="preserve"> </w:t>
      </w:r>
    </w:p>
    <w:p w14:paraId="3EA35BA8" w14:textId="18BE9CAC" w:rsidR="003A3821" w:rsidRPr="003A3821" w:rsidRDefault="003A3821" w:rsidP="003A3821">
      <w:pPr>
        <w:autoSpaceDE w:val="0"/>
        <w:autoSpaceDN w:val="0"/>
        <w:adjustRightInd w:val="0"/>
        <w:ind w:right="2261"/>
        <w:rPr>
          <w:bCs/>
          <w:iCs/>
          <w:szCs w:val="20"/>
        </w:rPr>
      </w:pPr>
      <w:r w:rsidRPr="003A3821">
        <w:rPr>
          <w:bCs/>
          <w:iCs/>
          <w:szCs w:val="20"/>
        </w:rPr>
        <w:lastRenderedPageBreak/>
        <w:t xml:space="preserve">Unterstrichen wird das Design vom individuellen Lichtkonzept, das einerseits mit dekorativen Leuchten </w:t>
      </w:r>
      <w:r w:rsidR="004956DA">
        <w:rPr>
          <w:bCs/>
          <w:iCs/>
          <w:szCs w:val="20"/>
        </w:rPr>
        <w:t xml:space="preserve">eine </w:t>
      </w:r>
      <w:r w:rsidRPr="003A3821">
        <w:rPr>
          <w:bCs/>
          <w:iCs/>
          <w:szCs w:val="20"/>
        </w:rPr>
        <w:t xml:space="preserve">wohnliche Atmosphäre schafft, andererseits aber vor allem BÄRO LED-Strahler vom Typ </w:t>
      </w:r>
      <w:proofErr w:type="spellStart"/>
      <w:r w:rsidRPr="003A3821">
        <w:rPr>
          <w:bCs/>
          <w:iCs/>
          <w:szCs w:val="20"/>
        </w:rPr>
        <w:t>Ontero</w:t>
      </w:r>
      <w:proofErr w:type="spellEnd"/>
      <w:r w:rsidRPr="003A3821">
        <w:rPr>
          <w:bCs/>
          <w:iCs/>
          <w:szCs w:val="20"/>
        </w:rPr>
        <w:t xml:space="preserve"> XR zur lebendigen und zugleich funktionalen Inszenierung des Raums einsetzt. </w:t>
      </w:r>
    </w:p>
    <w:p w14:paraId="1C00175F" w14:textId="77777777" w:rsidR="003A3821" w:rsidRPr="003A3821" w:rsidRDefault="003A3821" w:rsidP="003A3821">
      <w:pPr>
        <w:autoSpaceDE w:val="0"/>
        <w:autoSpaceDN w:val="0"/>
        <w:adjustRightInd w:val="0"/>
        <w:ind w:right="2261"/>
        <w:rPr>
          <w:bCs/>
          <w:iCs/>
          <w:szCs w:val="20"/>
        </w:rPr>
      </w:pPr>
    </w:p>
    <w:p w14:paraId="4A8D5B19" w14:textId="56361CBB" w:rsidR="003A3821" w:rsidRPr="003A3821" w:rsidRDefault="003A3821" w:rsidP="003A3821">
      <w:pPr>
        <w:autoSpaceDE w:val="0"/>
        <w:autoSpaceDN w:val="0"/>
        <w:adjustRightInd w:val="0"/>
        <w:ind w:right="2261"/>
        <w:rPr>
          <w:bCs/>
          <w:iCs/>
          <w:szCs w:val="20"/>
        </w:rPr>
      </w:pPr>
      <w:r w:rsidRPr="003A3821">
        <w:rPr>
          <w:bCs/>
          <w:iCs/>
          <w:szCs w:val="20"/>
        </w:rPr>
        <w:t>Die in etwa 3,5 m Höhe an Stromschienen montierten, hocheffizienten LED-Strahler bieten mit 34</w:t>
      </w:r>
      <w:r w:rsidR="00337773">
        <w:rPr>
          <w:bCs/>
          <w:iCs/>
          <w:szCs w:val="20"/>
        </w:rPr>
        <w:t xml:space="preserve"> Watt </w:t>
      </w:r>
      <w:r w:rsidRPr="003A3821">
        <w:rPr>
          <w:bCs/>
          <w:iCs/>
          <w:szCs w:val="20"/>
        </w:rPr>
        <w:t xml:space="preserve">reichlich Punch, um Speisen natürlich und appetitlich zu präsentieren, um Informationen wie Wegweiser und Speisekarten klar zu akzentuieren sowie um Raum und Architektur zu definieren. Stromschienen und Strahler sind in der Farbe Stratoweiß gehalten, was den natürlich-cleanen Look des </w:t>
      </w:r>
      <w:proofErr w:type="spellStart"/>
      <w:r w:rsidRPr="003A3821">
        <w:rPr>
          <w:bCs/>
          <w:iCs/>
          <w:szCs w:val="20"/>
        </w:rPr>
        <w:t>Interiors</w:t>
      </w:r>
      <w:proofErr w:type="spellEnd"/>
      <w:r w:rsidRPr="003A3821">
        <w:rPr>
          <w:bCs/>
          <w:iCs/>
          <w:szCs w:val="20"/>
        </w:rPr>
        <w:t xml:space="preserve"> zusätzlich unterstützt. Die Planer arbeiteten durchgängig mit der universellen, warmweißen Lichtfarbe 830 – bis auf die Sushi-Theke, wo BÄRO mit Strahlern vom Typ </w:t>
      </w:r>
      <w:proofErr w:type="spellStart"/>
      <w:r w:rsidRPr="003A3821">
        <w:rPr>
          <w:bCs/>
          <w:iCs/>
          <w:szCs w:val="20"/>
        </w:rPr>
        <w:t>Ontero</w:t>
      </w:r>
      <w:proofErr w:type="spellEnd"/>
      <w:r w:rsidRPr="003A3821">
        <w:rPr>
          <w:bCs/>
          <w:iCs/>
          <w:szCs w:val="20"/>
        </w:rPr>
        <w:t xml:space="preserve"> EC in der perfekt dafür geeigneten Speziallichtfarbe </w:t>
      </w:r>
      <w:proofErr w:type="spellStart"/>
      <w:r w:rsidRPr="003A3821">
        <w:rPr>
          <w:bCs/>
          <w:iCs/>
          <w:szCs w:val="20"/>
        </w:rPr>
        <w:t>Fish&amp;Seafood</w:t>
      </w:r>
      <w:proofErr w:type="spellEnd"/>
      <w:r w:rsidRPr="003A3821">
        <w:rPr>
          <w:bCs/>
          <w:iCs/>
          <w:szCs w:val="20"/>
        </w:rPr>
        <w:t xml:space="preserve"> glänzen kann</w:t>
      </w:r>
      <w:r w:rsidR="00337773">
        <w:rPr>
          <w:bCs/>
          <w:iCs/>
          <w:szCs w:val="20"/>
        </w:rPr>
        <w:t>.</w:t>
      </w:r>
      <w:r w:rsidRPr="003A3821">
        <w:rPr>
          <w:bCs/>
          <w:iCs/>
          <w:szCs w:val="20"/>
        </w:rPr>
        <w:t xml:space="preserve"> Das spezielle Spektrum dieser Leuchten gibt die typischen Farben von Lachs, T</w:t>
      </w:r>
      <w:r w:rsidR="00643965">
        <w:rPr>
          <w:bCs/>
          <w:iCs/>
          <w:szCs w:val="20"/>
        </w:rPr>
        <w:t>h</w:t>
      </w:r>
      <w:r w:rsidRPr="003A3821">
        <w:rPr>
          <w:bCs/>
          <w:iCs/>
          <w:szCs w:val="20"/>
        </w:rPr>
        <w:t xml:space="preserve">unfisch, Kabeljau und Co. besonders nuanciert wieder und sorgt für einen attraktiven Frischeeindruck. Gemeinsam mit den Lichtexperten von BÄRO fand die Marke </w:t>
      </w:r>
      <w:proofErr w:type="spellStart"/>
      <w:r w:rsidRPr="003A3821">
        <w:rPr>
          <w:bCs/>
          <w:iCs/>
          <w:szCs w:val="20"/>
        </w:rPr>
        <w:t>Ametller</w:t>
      </w:r>
      <w:proofErr w:type="spellEnd"/>
      <w:r w:rsidRPr="003A3821">
        <w:rPr>
          <w:bCs/>
          <w:iCs/>
          <w:szCs w:val="20"/>
        </w:rPr>
        <w:t xml:space="preserve"> Origen so zu einer gelungenen, charakteristischen Lichtbalance für ihr Restaurant, die ihren Teil zum Erfolg dieses </w:t>
      </w:r>
      <w:proofErr w:type="spellStart"/>
      <w:r w:rsidRPr="003A3821">
        <w:rPr>
          <w:bCs/>
          <w:iCs/>
          <w:szCs w:val="20"/>
        </w:rPr>
        <w:t>Gastrokonzepts</w:t>
      </w:r>
      <w:proofErr w:type="spellEnd"/>
      <w:r w:rsidRPr="003A3821">
        <w:rPr>
          <w:bCs/>
          <w:iCs/>
          <w:szCs w:val="20"/>
        </w:rPr>
        <w:t xml:space="preserve"> beiträgt.</w:t>
      </w:r>
    </w:p>
    <w:p w14:paraId="700992CD" w14:textId="77777777" w:rsidR="003A3821" w:rsidRPr="003A3821" w:rsidRDefault="003A3821" w:rsidP="003A3821">
      <w:pPr>
        <w:autoSpaceDE w:val="0"/>
        <w:autoSpaceDN w:val="0"/>
        <w:adjustRightInd w:val="0"/>
        <w:ind w:right="2261"/>
        <w:rPr>
          <w:bCs/>
          <w:iCs/>
          <w:szCs w:val="20"/>
        </w:rPr>
      </w:pPr>
    </w:p>
    <w:p w14:paraId="46011191" w14:textId="3C2C5F07" w:rsidR="003A3821" w:rsidRPr="00915900" w:rsidRDefault="003A3821" w:rsidP="003A3821">
      <w:pPr>
        <w:autoSpaceDE w:val="0"/>
        <w:autoSpaceDN w:val="0"/>
        <w:adjustRightInd w:val="0"/>
        <w:ind w:right="2261"/>
        <w:rPr>
          <w:b/>
          <w:iCs/>
          <w:szCs w:val="20"/>
        </w:rPr>
      </w:pPr>
      <w:r w:rsidRPr="00915900">
        <w:rPr>
          <w:b/>
          <w:iCs/>
          <w:szCs w:val="20"/>
        </w:rPr>
        <w:t>Projektdaten</w:t>
      </w:r>
    </w:p>
    <w:p w14:paraId="1D23B624" w14:textId="77777777" w:rsidR="003A3821" w:rsidRPr="003A3821" w:rsidRDefault="003A3821" w:rsidP="003A3821">
      <w:pPr>
        <w:autoSpaceDE w:val="0"/>
        <w:autoSpaceDN w:val="0"/>
        <w:adjustRightInd w:val="0"/>
        <w:ind w:right="2261"/>
        <w:rPr>
          <w:bCs/>
          <w:iCs/>
          <w:szCs w:val="20"/>
        </w:rPr>
      </w:pPr>
      <w:r w:rsidRPr="003A3821">
        <w:rPr>
          <w:bCs/>
          <w:iCs/>
          <w:szCs w:val="20"/>
        </w:rPr>
        <w:t xml:space="preserve">Auftraggeber: </w:t>
      </w:r>
      <w:proofErr w:type="spellStart"/>
      <w:r w:rsidRPr="003A3821">
        <w:rPr>
          <w:bCs/>
          <w:iCs/>
          <w:szCs w:val="20"/>
        </w:rPr>
        <w:t>Grup</w:t>
      </w:r>
      <w:proofErr w:type="spellEnd"/>
      <w:r w:rsidRPr="003A3821">
        <w:rPr>
          <w:bCs/>
          <w:iCs/>
          <w:szCs w:val="20"/>
        </w:rPr>
        <w:t xml:space="preserve"> </w:t>
      </w:r>
      <w:proofErr w:type="spellStart"/>
      <w:r w:rsidRPr="003A3821">
        <w:rPr>
          <w:bCs/>
          <w:iCs/>
          <w:szCs w:val="20"/>
        </w:rPr>
        <w:t>Ametller</w:t>
      </w:r>
      <w:proofErr w:type="spellEnd"/>
      <w:r w:rsidRPr="003A3821">
        <w:rPr>
          <w:bCs/>
          <w:iCs/>
          <w:szCs w:val="20"/>
        </w:rPr>
        <w:t xml:space="preserve"> Origen</w:t>
      </w:r>
    </w:p>
    <w:p w14:paraId="7E0F3294" w14:textId="77777777" w:rsidR="003A3821" w:rsidRPr="003A3821" w:rsidRDefault="003A3821" w:rsidP="003A3821">
      <w:pPr>
        <w:autoSpaceDE w:val="0"/>
        <w:autoSpaceDN w:val="0"/>
        <w:adjustRightInd w:val="0"/>
        <w:ind w:right="2261"/>
        <w:rPr>
          <w:bCs/>
          <w:iCs/>
          <w:szCs w:val="20"/>
        </w:rPr>
      </w:pPr>
      <w:r w:rsidRPr="003A3821">
        <w:rPr>
          <w:bCs/>
          <w:iCs/>
          <w:szCs w:val="20"/>
        </w:rPr>
        <w:t xml:space="preserve">Innenarchitektur und Lichtplanung: </w:t>
      </w:r>
      <w:proofErr w:type="spellStart"/>
      <w:r w:rsidRPr="003A3821">
        <w:rPr>
          <w:bCs/>
          <w:iCs/>
          <w:szCs w:val="20"/>
        </w:rPr>
        <w:t>Ametller</w:t>
      </w:r>
      <w:proofErr w:type="spellEnd"/>
      <w:r w:rsidRPr="003A3821">
        <w:rPr>
          <w:bCs/>
          <w:iCs/>
          <w:szCs w:val="20"/>
        </w:rPr>
        <w:t xml:space="preserve"> Origen Design Team</w:t>
      </w:r>
    </w:p>
    <w:p w14:paraId="28145E1D" w14:textId="493EAF0D" w:rsidR="003A3821" w:rsidRPr="003A3821" w:rsidRDefault="003A3821" w:rsidP="003A3821">
      <w:pPr>
        <w:autoSpaceDE w:val="0"/>
        <w:autoSpaceDN w:val="0"/>
        <w:adjustRightInd w:val="0"/>
        <w:ind w:right="2261"/>
        <w:rPr>
          <w:bCs/>
          <w:iCs/>
          <w:szCs w:val="20"/>
        </w:rPr>
      </w:pPr>
      <w:r w:rsidRPr="003A3821">
        <w:rPr>
          <w:bCs/>
          <w:iCs/>
          <w:szCs w:val="20"/>
        </w:rPr>
        <w:t>Produ</w:t>
      </w:r>
      <w:r w:rsidR="00FB05F4">
        <w:rPr>
          <w:bCs/>
          <w:iCs/>
          <w:szCs w:val="20"/>
        </w:rPr>
        <w:t xml:space="preserve">kte: BÄRO </w:t>
      </w:r>
      <w:proofErr w:type="spellStart"/>
      <w:r w:rsidR="00FB05F4">
        <w:rPr>
          <w:bCs/>
          <w:iCs/>
          <w:szCs w:val="20"/>
        </w:rPr>
        <w:t>Ontero</w:t>
      </w:r>
      <w:proofErr w:type="spellEnd"/>
      <w:r w:rsidR="00FB05F4">
        <w:rPr>
          <w:bCs/>
          <w:iCs/>
          <w:szCs w:val="20"/>
        </w:rPr>
        <w:t xml:space="preserve"> XR, Lichtfarbe 830; </w:t>
      </w:r>
      <w:proofErr w:type="spellStart"/>
      <w:r w:rsidR="00FB05F4">
        <w:rPr>
          <w:bCs/>
          <w:iCs/>
          <w:szCs w:val="20"/>
        </w:rPr>
        <w:t>Ontero</w:t>
      </w:r>
      <w:proofErr w:type="spellEnd"/>
      <w:r w:rsidR="00FB05F4">
        <w:rPr>
          <w:bCs/>
          <w:iCs/>
          <w:szCs w:val="20"/>
        </w:rPr>
        <w:t xml:space="preserve"> EC, Speziallichtfarbe </w:t>
      </w:r>
      <w:proofErr w:type="spellStart"/>
      <w:r w:rsidR="00FB05F4">
        <w:rPr>
          <w:bCs/>
          <w:iCs/>
          <w:szCs w:val="20"/>
        </w:rPr>
        <w:t>F</w:t>
      </w:r>
      <w:r w:rsidRPr="003A3821">
        <w:rPr>
          <w:bCs/>
          <w:iCs/>
          <w:szCs w:val="20"/>
        </w:rPr>
        <w:t>ish&amp;Seafood</w:t>
      </w:r>
      <w:proofErr w:type="spellEnd"/>
    </w:p>
    <w:p w14:paraId="306B4C3D" w14:textId="3649EDD0" w:rsidR="003A3821" w:rsidRPr="00CF7C49" w:rsidRDefault="003A3821" w:rsidP="003A3821">
      <w:pPr>
        <w:autoSpaceDE w:val="0"/>
        <w:autoSpaceDN w:val="0"/>
        <w:adjustRightInd w:val="0"/>
        <w:ind w:right="2261"/>
        <w:rPr>
          <w:bCs/>
          <w:iCs/>
          <w:szCs w:val="20"/>
        </w:rPr>
      </w:pPr>
      <w:r w:rsidRPr="00CF7C49">
        <w:rPr>
          <w:bCs/>
          <w:iCs/>
          <w:szCs w:val="20"/>
        </w:rPr>
        <w:t>https://ametllerorigen.cat/ca/restaurant-ametller-origen-commons</w:t>
      </w:r>
    </w:p>
    <w:p w14:paraId="56AC86AD" w14:textId="038410C4" w:rsidR="006F30C3" w:rsidRDefault="006F30C3" w:rsidP="003A3821">
      <w:pPr>
        <w:autoSpaceDE w:val="0"/>
        <w:autoSpaceDN w:val="0"/>
        <w:adjustRightInd w:val="0"/>
        <w:ind w:right="2261"/>
        <w:rPr>
          <w:iCs/>
          <w:szCs w:val="20"/>
        </w:rPr>
      </w:pPr>
    </w:p>
    <w:p w14:paraId="62623978" w14:textId="248CE268" w:rsidR="00915900" w:rsidRPr="00CE2C8B" w:rsidRDefault="00915900" w:rsidP="00915900">
      <w:pPr>
        <w:autoSpaceDE w:val="0"/>
        <w:autoSpaceDN w:val="0"/>
        <w:adjustRightInd w:val="0"/>
        <w:ind w:right="2261"/>
        <w:rPr>
          <w:iCs/>
          <w:szCs w:val="20"/>
        </w:rPr>
      </w:pPr>
      <w:r w:rsidRPr="00CE2C8B">
        <w:rPr>
          <w:iCs/>
          <w:szCs w:val="20"/>
        </w:rPr>
        <w:t>Fotos: BÄRO</w:t>
      </w:r>
      <w:r w:rsidR="005714F6">
        <w:rPr>
          <w:iCs/>
          <w:szCs w:val="20"/>
        </w:rPr>
        <w:t>/Constantin Meyer</w:t>
      </w:r>
      <w:r w:rsidRPr="00CE2C8B">
        <w:rPr>
          <w:iCs/>
          <w:szCs w:val="20"/>
        </w:rPr>
        <w:t xml:space="preserve"> / Abdr</w:t>
      </w:r>
      <w:r>
        <w:rPr>
          <w:iCs/>
          <w:szCs w:val="20"/>
        </w:rPr>
        <w:t>uck honorarfrei / Beleg erbeten</w:t>
      </w:r>
    </w:p>
    <w:p w14:paraId="0D4670CE" w14:textId="77777777" w:rsidR="00915900" w:rsidRDefault="00915900" w:rsidP="003A3821">
      <w:pPr>
        <w:autoSpaceDE w:val="0"/>
        <w:autoSpaceDN w:val="0"/>
        <w:adjustRightInd w:val="0"/>
        <w:ind w:right="2261"/>
        <w:rPr>
          <w:iCs/>
          <w:szCs w:val="20"/>
        </w:rPr>
      </w:pPr>
    </w:p>
    <w:p w14:paraId="395CC9D2" w14:textId="77777777" w:rsidR="00392366" w:rsidRDefault="00392366" w:rsidP="003A3821">
      <w:pPr>
        <w:autoSpaceDE w:val="0"/>
        <w:autoSpaceDN w:val="0"/>
        <w:adjustRightInd w:val="0"/>
        <w:ind w:right="2261"/>
        <w:rPr>
          <w:iCs/>
          <w:szCs w:val="20"/>
        </w:rPr>
      </w:pPr>
    </w:p>
    <w:p w14:paraId="34B1BD2B" w14:textId="77777777" w:rsidR="006F30C3" w:rsidRPr="006F30C3" w:rsidRDefault="006F30C3" w:rsidP="003A3821">
      <w:pPr>
        <w:autoSpaceDE w:val="0"/>
        <w:autoSpaceDN w:val="0"/>
        <w:adjustRightInd w:val="0"/>
        <w:ind w:right="2261"/>
        <w:rPr>
          <w:b/>
          <w:iCs/>
          <w:szCs w:val="20"/>
        </w:rPr>
      </w:pPr>
      <w:r w:rsidRPr="006F30C3">
        <w:rPr>
          <w:b/>
          <w:iCs/>
          <w:szCs w:val="20"/>
        </w:rPr>
        <w:t>Über BÄRO</w:t>
      </w:r>
    </w:p>
    <w:p w14:paraId="21B2DE49" w14:textId="77777777" w:rsidR="006F30C3" w:rsidRPr="006F30C3" w:rsidRDefault="006F30C3" w:rsidP="003A3821">
      <w:pPr>
        <w:autoSpaceDE w:val="0"/>
        <w:autoSpaceDN w:val="0"/>
        <w:adjustRightInd w:val="0"/>
        <w:ind w:right="2261"/>
        <w:rPr>
          <w:iCs/>
          <w:szCs w:val="20"/>
        </w:rPr>
      </w:pPr>
    </w:p>
    <w:p w14:paraId="66064AD1" w14:textId="008820DC" w:rsidR="006F30C3" w:rsidRPr="006F30C3" w:rsidRDefault="006F30C3" w:rsidP="003A3821">
      <w:pPr>
        <w:autoSpaceDE w:val="0"/>
        <w:autoSpaceDN w:val="0"/>
        <w:adjustRightInd w:val="0"/>
        <w:ind w:right="2261"/>
        <w:rPr>
          <w:iCs/>
          <w:szCs w:val="20"/>
        </w:rPr>
      </w:pPr>
      <w:r w:rsidRPr="006F30C3">
        <w:rPr>
          <w:iCs/>
          <w:szCs w:val="20"/>
        </w:rPr>
        <w:t xml:space="preserve">BÄRO ist führender und weltweit aktiver Spezialist in den Bereichen Retail </w:t>
      </w:r>
      <w:proofErr w:type="spellStart"/>
      <w:r w:rsidRPr="006F30C3">
        <w:rPr>
          <w:iCs/>
          <w:szCs w:val="20"/>
        </w:rPr>
        <w:t>Lighting</w:t>
      </w:r>
      <w:proofErr w:type="spellEnd"/>
      <w:r w:rsidRPr="006F30C3">
        <w:rPr>
          <w:iCs/>
          <w:szCs w:val="20"/>
        </w:rPr>
        <w:t xml:space="preserve"> und Clean Air Technologies. Das mittelständische Familienunternehmen mit Sitz in Leichlingen wird von dem Ehepaar Dr. Sandra von Möller und J. Manuel von Möller geführt. Unter dem Claim „</w:t>
      </w:r>
      <w:proofErr w:type="spellStart"/>
      <w:r w:rsidRPr="006F30C3">
        <w:rPr>
          <w:iCs/>
          <w:szCs w:val="20"/>
        </w:rPr>
        <w:t>Fresh</w:t>
      </w:r>
      <w:proofErr w:type="spellEnd"/>
      <w:r w:rsidRPr="006F30C3">
        <w:rPr>
          <w:iCs/>
          <w:szCs w:val="20"/>
        </w:rPr>
        <w:t xml:space="preserve"> Light </w:t>
      </w:r>
      <w:proofErr w:type="spellStart"/>
      <w:r w:rsidRPr="006F30C3">
        <w:rPr>
          <w:iCs/>
          <w:szCs w:val="20"/>
        </w:rPr>
        <w:t>for</w:t>
      </w:r>
      <w:proofErr w:type="spellEnd"/>
      <w:r w:rsidRPr="006F30C3">
        <w:rPr>
          <w:iCs/>
          <w:szCs w:val="20"/>
        </w:rPr>
        <w:t xml:space="preserve"> </w:t>
      </w:r>
      <w:proofErr w:type="spellStart"/>
      <w:r w:rsidRPr="006F30C3">
        <w:rPr>
          <w:iCs/>
          <w:szCs w:val="20"/>
        </w:rPr>
        <w:t>Fresh</w:t>
      </w:r>
      <w:proofErr w:type="spellEnd"/>
      <w:r w:rsidRPr="006F30C3">
        <w:rPr>
          <w:iCs/>
          <w:szCs w:val="20"/>
        </w:rPr>
        <w:t xml:space="preserve"> Products“ bietet BÄRO professionelle Lichtlösungen für alle Formate in der Welt des Handels. Seit 1996 ist BÄRO zudem im Bereich Clean Air Technologies am Markt und bietet integrierte Lösungen für Gastronomie, Großküchen und die Lebensmittelindustrie. Der schonende Umgang mit Energie und soziale Verantwortung sind BÄRO dabei wichtige Anliegen. Als Unterzeichner der „Charta der Vielfalt“ setzt sich das Unternehmen bewusst für das Thema </w:t>
      </w:r>
      <w:proofErr w:type="spellStart"/>
      <w:r w:rsidRPr="006F30C3">
        <w:rPr>
          <w:iCs/>
          <w:szCs w:val="20"/>
        </w:rPr>
        <w:t>Diversity</w:t>
      </w:r>
      <w:proofErr w:type="spellEnd"/>
      <w:r w:rsidRPr="006F30C3">
        <w:rPr>
          <w:iCs/>
          <w:szCs w:val="20"/>
        </w:rPr>
        <w:t xml:space="preserve"> ein und pflegt eine Kultur der Wertschätzung und Vielfalt. Zudem unterstützt BÄRO den Verein </w:t>
      </w:r>
      <w:proofErr w:type="spellStart"/>
      <w:r w:rsidRPr="006F30C3">
        <w:rPr>
          <w:iCs/>
          <w:szCs w:val="20"/>
        </w:rPr>
        <w:t>KIDsmiling</w:t>
      </w:r>
      <w:proofErr w:type="spellEnd"/>
      <w:r w:rsidRPr="006F30C3">
        <w:rPr>
          <w:iCs/>
          <w:szCs w:val="20"/>
        </w:rPr>
        <w:t>, der sich seit 2003 für sozial benachteiligte Kinder einsetzt und von Frau Dr. von Möller in Privatinitiative gegründet wurde.</w:t>
      </w:r>
    </w:p>
    <w:p w14:paraId="06BDAB9B" w14:textId="77777777" w:rsidR="00356783" w:rsidRDefault="00356783" w:rsidP="003A3821">
      <w:pPr>
        <w:autoSpaceDE w:val="0"/>
        <w:autoSpaceDN w:val="0"/>
        <w:adjustRightInd w:val="0"/>
        <w:ind w:right="2402"/>
        <w:rPr>
          <w:iCs/>
          <w:szCs w:val="20"/>
        </w:rPr>
      </w:pPr>
    </w:p>
    <w:p w14:paraId="6D4397FE" w14:textId="77777777" w:rsidR="00915900" w:rsidRDefault="00915900" w:rsidP="0051003A">
      <w:pPr>
        <w:autoSpaceDE w:val="0"/>
        <w:autoSpaceDN w:val="0"/>
        <w:adjustRightInd w:val="0"/>
        <w:ind w:right="2119"/>
        <w:rPr>
          <w:iCs/>
          <w:szCs w:val="20"/>
        </w:rPr>
      </w:pPr>
    </w:p>
    <w:p w14:paraId="2912ED28" w14:textId="51B9E227" w:rsidR="006F30C3" w:rsidRPr="000D5D20" w:rsidRDefault="005B5BD8" w:rsidP="0051003A">
      <w:pPr>
        <w:autoSpaceDE w:val="0"/>
        <w:autoSpaceDN w:val="0"/>
        <w:adjustRightInd w:val="0"/>
        <w:ind w:right="2119"/>
        <w:rPr>
          <w:bCs/>
          <w:szCs w:val="20"/>
        </w:rPr>
      </w:pPr>
      <w:r>
        <w:rPr>
          <w:bCs/>
          <w:szCs w:val="20"/>
        </w:rPr>
        <w:t xml:space="preserve">Februar </w:t>
      </w:r>
      <w:r w:rsidR="00CF7C49">
        <w:rPr>
          <w:bCs/>
          <w:szCs w:val="20"/>
        </w:rPr>
        <w:t xml:space="preserve">2020 </w:t>
      </w:r>
      <w:r w:rsidR="006F30C3" w:rsidRPr="000D5D20">
        <w:rPr>
          <w:bCs/>
          <w:szCs w:val="20"/>
        </w:rPr>
        <w:t>/ Weitere Informationen:</w:t>
      </w:r>
    </w:p>
    <w:p w14:paraId="5620DFB0" w14:textId="77777777" w:rsidR="006F30C3" w:rsidRPr="000D5D20" w:rsidRDefault="006F30C3" w:rsidP="0051003A">
      <w:pPr>
        <w:autoSpaceDE w:val="0"/>
        <w:autoSpaceDN w:val="0"/>
        <w:adjustRightInd w:val="0"/>
        <w:ind w:right="2119"/>
        <w:rPr>
          <w:bCs/>
          <w:szCs w:val="20"/>
        </w:rPr>
      </w:pPr>
    </w:p>
    <w:p w14:paraId="463239B4" w14:textId="77777777" w:rsidR="006F30C3" w:rsidRPr="00443CB0" w:rsidRDefault="006F30C3" w:rsidP="0051003A">
      <w:pPr>
        <w:autoSpaceDE w:val="0"/>
        <w:autoSpaceDN w:val="0"/>
        <w:adjustRightInd w:val="0"/>
        <w:ind w:right="2119"/>
        <w:rPr>
          <w:bCs/>
          <w:szCs w:val="20"/>
          <w:lang w:val="en-US"/>
        </w:rPr>
      </w:pPr>
      <w:r w:rsidRPr="000D5D20">
        <w:rPr>
          <w:bCs/>
          <w:szCs w:val="20"/>
        </w:rPr>
        <w:t xml:space="preserve">BÄRO GmbH &amp; Co. </w:t>
      </w:r>
      <w:r w:rsidRPr="00443CB0">
        <w:rPr>
          <w:bCs/>
          <w:szCs w:val="20"/>
          <w:lang w:val="en-US"/>
        </w:rPr>
        <w:t>KG</w:t>
      </w:r>
      <w:r w:rsidRPr="00443CB0">
        <w:rPr>
          <w:bCs/>
          <w:szCs w:val="20"/>
          <w:lang w:val="en-US"/>
        </w:rPr>
        <w:tab/>
      </w:r>
      <w:r w:rsidRPr="00443CB0">
        <w:rPr>
          <w:bCs/>
          <w:szCs w:val="20"/>
          <w:lang w:val="en-US"/>
        </w:rPr>
        <w:tab/>
      </w:r>
      <w:r w:rsidRPr="00443CB0">
        <w:rPr>
          <w:bCs/>
          <w:szCs w:val="20"/>
          <w:lang w:val="en-US"/>
        </w:rPr>
        <w:tab/>
        <w:t>AR-PR</w:t>
      </w:r>
    </w:p>
    <w:p w14:paraId="0FDC9545" w14:textId="77777777" w:rsidR="006F30C3" w:rsidRPr="005B5BD8" w:rsidRDefault="006F30C3" w:rsidP="0051003A">
      <w:pPr>
        <w:autoSpaceDE w:val="0"/>
        <w:autoSpaceDN w:val="0"/>
        <w:adjustRightInd w:val="0"/>
        <w:ind w:right="2119"/>
        <w:rPr>
          <w:bCs/>
          <w:szCs w:val="20"/>
          <w:lang w:val="en-US"/>
        </w:rPr>
      </w:pPr>
      <w:r w:rsidRPr="005B5BD8">
        <w:rPr>
          <w:bCs/>
          <w:szCs w:val="20"/>
          <w:lang w:val="en-US"/>
        </w:rPr>
        <w:t>Christof Volmer</w:t>
      </w:r>
      <w:r w:rsidRPr="005B5BD8">
        <w:rPr>
          <w:bCs/>
          <w:szCs w:val="20"/>
          <w:lang w:val="en-US"/>
        </w:rPr>
        <w:tab/>
      </w:r>
      <w:r w:rsidRPr="005B5BD8">
        <w:rPr>
          <w:bCs/>
          <w:szCs w:val="20"/>
          <w:lang w:val="en-US"/>
        </w:rPr>
        <w:tab/>
      </w:r>
      <w:r w:rsidRPr="005B5BD8">
        <w:rPr>
          <w:bCs/>
          <w:szCs w:val="20"/>
          <w:lang w:val="en-US"/>
        </w:rPr>
        <w:tab/>
      </w:r>
      <w:r w:rsidRPr="005B5BD8">
        <w:rPr>
          <w:bCs/>
          <w:szCs w:val="20"/>
          <w:lang w:val="en-US"/>
        </w:rPr>
        <w:tab/>
        <w:t>Andrea Rayhrer</w:t>
      </w:r>
    </w:p>
    <w:p w14:paraId="1C573A9B" w14:textId="77777777" w:rsidR="006F30C3" w:rsidRPr="000D5D20" w:rsidRDefault="006F30C3" w:rsidP="0051003A">
      <w:pPr>
        <w:autoSpaceDE w:val="0"/>
        <w:autoSpaceDN w:val="0"/>
        <w:adjustRightInd w:val="0"/>
        <w:ind w:right="2119"/>
        <w:rPr>
          <w:bCs/>
          <w:szCs w:val="20"/>
        </w:rPr>
      </w:pPr>
      <w:r w:rsidRPr="000D5D20">
        <w:rPr>
          <w:bCs/>
          <w:szCs w:val="20"/>
        </w:rPr>
        <w:t>Geschäftsleitung Marketing</w:t>
      </w:r>
      <w:r w:rsidRPr="000D5D20">
        <w:rPr>
          <w:bCs/>
          <w:szCs w:val="20"/>
        </w:rPr>
        <w:tab/>
      </w:r>
      <w:r>
        <w:rPr>
          <w:bCs/>
          <w:szCs w:val="20"/>
        </w:rPr>
        <w:tab/>
      </w:r>
      <w:r>
        <w:rPr>
          <w:bCs/>
          <w:szCs w:val="20"/>
        </w:rPr>
        <w:tab/>
      </w:r>
      <w:r w:rsidRPr="000D5D20">
        <w:rPr>
          <w:bCs/>
          <w:szCs w:val="20"/>
        </w:rPr>
        <w:t>Kommunikation &amp; Public Relations</w:t>
      </w:r>
    </w:p>
    <w:p w14:paraId="59700B2C" w14:textId="77777777" w:rsidR="006F30C3" w:rsidRPr="000D5D20" w:rsidRDefault="006F30C3" w:rsidP="0051003A">
      <w:pPr>
        <w:autoSpaceDE w:val="0"/>
        <w:autoSpaceDN w:val="0"/>
        <w:adjustRightInd w:val="0"/>
        <w:ind w:right="2119"/>
        <w:rPr>
          <w:bCs/>
          <w:szCs w:val="20"/>
        </w:rPr>
      </w:pPr>
      <w:r w:rsidRPr="000D5D20">
        <w:rPr>
          <w:bCs/>
          <w:szCs w:val="20"/>
        </w:rPr>
        <w:t>Wolfstall 54-56</w:t>
      </w:r>
      <w:r w:rsidRPr="000D5D20">
        <w:rPr>
          <w:bCs/>
          <w:szCs w:val="20"/>
        </w:rPr>
        <w:tab/>
      </w:r>
      <w:r>
        <w:rPr>
          <w:bCs/>
          <w:szCs w:val="20"/>
        </w:rPr>
        <w:tab/>
      </w:r>
      <w:r>
        <w:rPr>
          <w:bCs/>
          <w:szCs w:val="20"/>
        </w:rPr>
        <w:tab/>
      </w:r>
      <w:r>
        <w:rPr>
          <w:bCs/>
          <w:szCs w:val="20"/>
        </w:rPr>
        <w:tab/>
      </w:r>
      <w:r w:rsidRPr="000D5D20">
        <w:rPr>
          <w:bCs/>
          <w:szCs w:val="20"/>
        </w:rPr>
        <w:t>Alexanderstraße 126</w:t>
      </w:r>
    </w:p>
    <w:p w14:paraId="3A698009" w14:textId="77777777" w:rsidR="006F30C3" w:rsidRPr="000D5D20" w:rsidRDefault="006F30C3" w:rsidP="0051003A">
      <w:pPr>
        <w:autoSpaceDE w:val="0"/>
        <w:autoSpaceDN w:val="0"/>
        <w:adjustRightInd w:val="0"/>
        <w:ind w:right="2119"/>
        <w:rPr>
          <w:bCs/>
          <w:szCs w:val="20"/>
        </w:rPr>
      </w:pPr>
      <w:r w:rsidRPr="000D5D20">
        <w:rPr>
          <w:bCs/>
          <w:szCs w:val="20"/>
        </w:rPr>
        <w:t>42799 Leichlingen</w:t>
      </w:r>
      <w:r w:rsidRPr="000D5D20">
        <w:rPr>
          <w:bCs/>
          <w:szCs w:val="20"/>
        </w:rPr>
        <w:tab/>
      </w:r>
      <w:r>
        <w:rPr>
          <w:bCs/>
          <w:szCs w:val="20"/>
        </w:rPr>
        <w:tab/>
      </w:r>
      <w:r>
        <w:rPr>
          <w:bCs/>
          <w:szCs w:val="20"/>
        </w:rPr>
        <w:tab/>
      </w:r>
      <w:r>
        <w:rPr>
          <w:bCs/>
          <w:szCs w:val="20"/>
        </w:rPr>
        <w:tab/>
      </w:r>
      <w:r w:rsidRPr="000D5D20">
        <w:rPr>
          <w:bCs/>
          <w:szCs w:val="20"/>
        </w:rPr>
        <w:t>70180 Stuttgart</w:t>
      </w:r>
    </w:p>
    <w:p w14:paraId="7C61A611" w14:textId="77777777" w:rsidR="006F30C3" w:rsidRPr="000D5D20" w:rsidRDefault="006F30C3" w:rsidP="0051003A">
      <w:pPr>
        <w:autoSpaceDE w:val="0"/>
        <w:autoSpaceDN w:val="0"/>
        <w:adjustRightInd w:val="0"/>
        <w:ind w:right="2119"/>
        <w:rPr>
          <w:bCs/>
          <w:szCs w:val="20"/>
        </w:rPr>
      </w:pPr>
      <w:r w:rsidRPr="000D5D20">
        <w:rPr>
          <w:bCs/>
          <w:szCs w:val="20"/>
        </w:rPr>
        <w:t>Tel +49 2174 799 0</w:t>
      </w:r>
      <w:r w:rsidRPr="000D5D20">
        <w:rPr>
          <w:bCs/>
          <w:szCs w:val="20"/>
        </w:rPr>
        <w:tab/>
      </w:r>
      <w:r>
        <w:rPr>
          <w:bCs/>
          <w:szCs w:val="20"/>
        </w:rPr>
        <w:tab/>
      </w:r>
      <w:r>
        <w:rPr>
          <w:bCs/>
          <w:szCs w:val="20"/>
        </w:rPr>
        <w:tab/>
      </w:r>
      <w:r>
        <w:rPr>
          <w:bCs/>
          <w:szCs w:val="20"/>
        </w:rPr>
        <w:tab/>
      </w:r>
      <w:r w:rsidRPr="000D5D20">
        <w:rPr>
          <w:bCs/>
          <w:szCs w:val="20"/>
        </w:rPr>
        <w:t>Tel +49 711 6200 7838</w:t>
      </w:r>
    </w:p>
    <w:p w14:paraId="492CE159" w14:textId="77777777" w:rsidR="006F30C3" w:rsidRPr="005B5BD8" w:rsidRDefault="006F30C3" w:rsidP="0051003A">
      <w:pPr>
        <w:autoSpaceDE w:val="0"/>
        <w:autoSpaceDN w:val="0"/>
        <w:adjustRightInd w:val="0"/>
        <w:ind w:right="2119"/>
        <w:rPr>
          <w:bCs/>
          <w:szCs w:val="20"/>
        </w:rPr>
      </w:pPr>
      <w:r w:rsidRPr="005B5BD8">
        <w:rPr>
          <w:bCs/>
          <w:szCs w:val="20"/>
        </w:rPr>
        <w:t>Fax +49 2174 799 799</w:t>
      </w:r>
      <w:r w:rsidRPr="005B5BD8">
        <w:rPr>
          <w:bCs/>
          <w:szCs w:val="20"/>
        </w:rPr>
        <w:tab/>
      </w:r>
      <w:r w:rsidRPr="005B5BD8">
        <w:rPr>
          <w:bCs/>
          <w:szCs w:val="20"/>
        </w:rPr>
        <w:tab/>
      </w:r>
      <w:r w:rsidRPr="005B5BD8">
        <w:rPr>
          <w:bCs/>
          <w:szCs w:val="20"/>
        </w:rPr>
        <w:tab/>
        <w:t>Fax +49 711 6200 7839</w:t>
      </w:r>
    </w:p>
    <w:p w14:paraId="59CDE0E2" w14:textId="77777777" w:rsidR="006F30C3" w:rsidRPr="005B5BD8" w:rsidRDefault="006F30C3" w:rsidP="0051003A">
      <w:pPr>
        <w:autoSpaceDE w:val="0"/>
        <w:autoSpaceDN w:val="0"/>
        <w:adjustRightInd w:val="0"/>
        <w:ind w:right="2119"/>
        <w:rPr>
          <w:bCs/>
          <w:szCs w:val="20"/>
        </w:rPr>
      </w:pPr>
      <w:r w:rsidRPr="005B5BD8">
        <w:rPr>
          <w:bCs/>
          <w:szCs w:val="20"/>
        </w:rPr>
        <w:t>christof.volmer@baero.com</w:t>
      </w:r>
      <w:r w:rsidRPr="005B5BD8">
        <w:rPr>
          <w:bCs/>
          <w:szCs w:val="20"/>
        </w:rPr>
        <w:tab/>
      </w:r>
      <w:r w:rsidRPr="005B5BD8">
        <w:rPr>
          <w:bCs/>
          <w:szCs w:val="20"/>
        </w:rPr>
        <w:tab/>
      </w:r>
      <w:r w:rsidRPr="005B5BD8">
        <w:rPr>
          <w:bCs/>
          <w:szCs w:val="20"/>
        </w:rPr>
        <w:tab/>
        <w:t>andrea.rayhrer@ar-pr.de</w:t>
      </w:r>
    </w:p>
    <w:p w14:paraId="6323AA56" w14:textId="4DFB321B" w:rsidR="004B4DBA" w:rsidRPr="005B5BD8" w:rsidRDefault="006F30C3" w:rsidP="0051003A">
      <w:pPr>
        <w:autoSpaceDE w:val="0"/>
        <w:autoSpaceDN w:val="0"/>
        <w:adjustRightInd w:val="0"/>
        <w:ind w:right="2119"/>
        <w:rPr>
          <w:bCs/>
          <w:szCs w:val="20"/>
        </w:rPr>
      </w:pPr>
      <w:r w:rsidRPr="005B5BD8">
        <w:rPr>
          <w:bCs/>
          <w:szCs w:val="20"/>
        </w:rPr>
        <w:t>www.baero.com</w:t>
      </w:r>
      <w:r w:rsidRPr="005B5BD8">
        <w:rPr>
          <w:bCs/>
          <w:szCs w:val="20"/>
        </w:rPr>
        <w:tab/>
      </w:r>
      <w:r w:rsidRPr="005B5BD8">
        <w:rPr>
          <w:bCs/>
          <w:szCs w:val="20"/>
        </w:rPr>
        <w:tab/>
      </w:r>
      <w:r w:rsidRPr="005B5BD8">
        <w:rPr>
          <w:bCs/>
          <w:szCs w:val="20"/>
        </w:rPr>
        <w:tab/>
      </w:r>
      <w:r w:rsidRPr="005B5BD8">
        <w:rPr>
          <w:bCs/>
          <w:szCs w:val="20"/>
        </w:rPr>
        <w:tab/>
        <w:t>www.ar-pr.de</w:t>
      </w:r>
    </w:p>
    <w:sectPr w:rsidR="004B4DBA" w:rsidRPr="005B5BD8"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67563" w14:textId="77777777" w:rsidR="00A55DD1" w:rsidRDefault="00A55DD1">
      <w:r>
        <w:separator/>
      </w:r>
    </w:p>
  </w:endnote>
  <w:endnote w:type="continuationSeparator" w:id="0">
    <w:p w14:paraId="7E0FC01E" w14:textId="77777777" w:rsidR="00A55DD1" w:rsidRDefault="00A55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A41DC" w14:textId="7815FEDF" w:rsidR="005C1C92" w:rsidRDefault="005C1C92"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915900">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53FF1" w14:textId="77777777" w:rsidR="005C1C92" w:rsidRDefault="005C1C92">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64F80" w14:textId="77777777" w:rsidR="00A55DD1" w:rsidRDefault="00A55DD1">
      <w:r>
        <w:separator/>
      </w:r>
    </w:p>
  </w:footnote>
  <w:footnote w:type="continuationSeparator" w:id="0">
    <w:p w14:paraId="6F0EF8E3" w14:textId="77777777" w:rsidR="00A55DD1" w:rsidRDefault="00A55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20079" w14:textId="77777777" w:rsidR="005C1C92" w:rsidRDefault="005C1C92">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37CC7" w14:textId="77777777" w:rsidR="005C1C92" w:rsidRDefault="005C1C92" w:rsidP="0022018D">
    <w:pPr>
      <w:pStyle w:val="Kopfzeile"/>
    </w:pPr>
  </w:p>
  <w:p w14:paraId="1AC6B9EF" w14:textId="77777777" w:rsidR="005C1C92" w:rsidRDefault="005C1C92" w:rsidP="003547C1">
    <w:pPr>
      <w:pStyle w:val="Kopfzeile"/>
    </w:pPr>
  </w:p>
  <w:p w14:paraId="54D7BEEB" w14:textId="77777777" w:rsidR="005C1C92" w:rsidRDefault="005C1C92" w:rsidP="003547C1">
    <w:pPr>
      <w:pStyle w:val="Kopfzeile"/>
    </w:pPr>
  </w:p>
  <w:p w14:paraId="73C426F1" w14:textId="77777777" w:rsidR="005C1C92" w:rsidRDefault="005C1C92" w:rsidP="003547C1">
    <w:pPr>
      <w:pStyle w:val="Kopfzeile"/>
    </w:pPr>
  </w:p>
  <w:p w14:paraId="4716E921" w14:textId="77777777" w:rsidR="005C1C92" w:rsidRDefault="005C1C92" w:rsidP="003547C1">
    <w:pPr>
      <w:pStyle w:val="Kopfzeile"/>
    </w:pPr>
  </w:p>
  <w:p w14:paraId="54FA8150" w14:textId="77777777" w:rsidR="005C1C92" w:rsidRDefault="005C1C92" w:rsidP="003547C1">
    <w:pPr>
      <w:pStyle w:val="Kopfzeile"/>
    </w:pPr>
  </w:p>
  <w:p w14:paraId="293FAA3D" w14:textId="77777777" w:rsidR="005C1C92" w:rsidRDefault="005C1C92" w:rsidP="003547C1">
    <w:pPr>
      <w:pStyle w:val="Kopfzeile"/>
    </w:pPr>
  </w:p>
  <w:p w14:paraId="0A72A747" w14:textId="77777777" w:rsidR="005C1C92" w:rsidRDefault="005C1C92"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5C1C92" w:rsidRDefault="005C1C92" w:rsidP="003547C1">
    <w:pPr>
      <w:pStyle w:val="Kopfzeile"/>
    </w:pPr>
  </w:p>
  <w:p w14:paraId="5AE8CCF4" w14:textId="77777777" w:rsidR="005C1C92" w:rsidRDefault="005C1C92" w:rsidP="003547C1">
    <w:pPr>
      <w:pStyle w:val="Kopfzeile"/>
    </w:pPr>
  </w:p>
  <w:p w14:paraId="300B98C3" w14:textId="77777777" w:rsidR="005C1C92" w:rsidRDefault="005C1C92" w:rsidP="003547C1">
    <w:pPr>
      <w:pStyle w:val="Kopfzeile"/>
    </w:pPr>
  </w:p>
  <w:p w14:paraId="47F04ECD" w14:textId="77777777" w:rsidR="005C1C92" w:rsidRDefault="005C1C92" w:rsidP="003547C1">
    <w:pPr>
      <w:pStyle w:val="Kopfzeile"/>
    </w:pPr>
  </w:p>
  <w:p w14:paraId="690BDFC5" w14:textId="77777777" w:rsidR="005C1C92" w:rsidRDefault="005C1C92" w:rsidP="003547C1">
    <w:pPr>
      <w:pStyle w:val="Kopfzeile"/>
    </w:pPr>
  </w:p>
  <w:p w14:paraId="0794657B" w14:textId="77777777" w:rsidR="005C1C92" w:rsidRDefault="005C1C92" w:rsidP="003547C1">
    <w:pPr>
      <w:pStyle w:val="Kopfzeile"/>
    </w:pPr>
  </w:p>
  <w:p w14:paraId="6305DC26" w14:textId="77777777" w:rsidR="005C1C92" w:rsidRPr="0022018D" w:rsidRDefault="005C1C92"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47C"/>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48B7"/>
    <w:rsid w:val="00086096"/>
    <w:rsid w:val="000B4939"/>
    <w:rsid w:val="000B69B8"/>
    <w:rsid w:val="000C0F56"/>
    <w:rsid w:val="000C1C2E"/>
    <w:rsid w:val="000C259B"/>
    <w:rsid w:val="000D24FE"/>
    <w:rsid w:val="000D5D20"/>
    <w:rsid w:val="000E4AA9"/>
    <w:rsid w:val="000E5323"/>
    <w:rsid w:val="000E7EDA"/>
    <w:rsid w:val="000F3041"/>
    <w:rsid w:val="00105785"/>
    <w:rsid w:val="00112095"/>
    <w:rsid w:val="001346F4"/>
    <w:rsid w:val="00143B84"/>
    <w:rsid w:val="00154429"/>
    <w:rsid w:val="00160AFC"/>
    <w:rsid w:val="00167C15"/>
    <w:rsid w:val="0019583C"/>
    <w:rsid w:val="001A3843"/>
    <w:rsid w:val="001A671B"/>
    <w:rsid w:val="001A697E"/>
    <w:rsid w:val="001C4FF3"/>
    <w:rsid w:val="001D1883"/>
    <w:rsid w:val="001E7267"/>
    <w:rsid w:val="001F1A76"/>
    <w:rsid w:val="00200906"/>
    <w:rsid w:val="00202B0A"/>
    <w:rsid w:val="0022018D"/>
    <w:rsid w:val="00223728"/>
    <w:rsid w:val="00227436"/>
    <w:rsid w:val="00227847"/>
    <w:rsid w:val="002350B1"/>
    <w:rsid w:val="00246529"/>
    <w:rsid w:val="0024768A"/>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13929"/>
    <w:rsid w:val="003147F0"/>
    <w:rsid w:val="00322504"/>
    <w:rsid w:val="00332A4E"/>
    <w:rsid w:val="003354AE"/>
    <w:rsid w:val="00337773"/>
    <w:rsid w:val="003547C1"/>
    <w:rsid w:val="00356783"/>
    <w:rsid w:val="003576C6"/>
    <w:rsid w:val="00366496"/>
    <w:rsid w:val="003912E4"/>
    <w:rsid w:val="00392366"/>
    <w:rsid w:val="003942F1"/>
    <w:rsid w:val="003A36DE"/>
    <w:rsid w:val="003A3821"/>
    <w:rsid w:val="003A7755"/>
    <w:rsid w:val="003A77F5"/>
    <w:rsid w:val="003B05E3"/>
    <w:rsid w:val="003B2658"/>
    <w:rsid w:val="003C4E3D"/>
    <w:rsid w:val="003D1016"/>
    <w:rsid w:val="003E7587"/>
    <w:rsid w:val="003F28D2"/>
    <w:rsid w:val="00435C05"/>
    <w:rsid w:val="0044172E"/>
    <w:rsid w:val="00443CB0"/>
    <w:rsid w:val="00457056"/>
    <w:rsid w:val="004725D1"/>
    <w:rsid w:val="00473AA8"/>
    <w:rsid w:val="00480D1C"/>
    <w:rsid w:val="00482A25"/>
    <w:rsid w:val="00485F68"/>
    <w:rsid w:val="00487D1F"/>
    <w:rsid w:val="00492C23"/>
    <w:rsid w:val="004956DA"/>
    <w:rsid w:val="004A2D86"/>
    <w:rsid w:val="004A481D"/>
    <w:rsid w:val="004B257B"/>
    <w:rsid w:val="004B4DBA"/>
    <w:rsid w:val="004B4EB5"/>
    <w:rsid w:val="004C1700"/>
    <w:rsid w:val="004C445D"/>
    <w:rsid w:val="004D4652"/>
    <w:rsid w:val="004E4892"/>
    <w:rsid w:val="004F3F6A"/>
    <w:rsid w:val="0050511A"/>
    <w:rsid w:val="005059C0"/>
    <w:rsid w:val="0051003A"/>
    <w:rsid w:val="00515CD5"/>
    <w:rsid w:val="00517842"/>
    <w:rsid w:val="005252DF"/>
    <w:rsid w:val="00527CCF"/>
    <w:rsid w:val="005444C4"/>
    <w:rsid w:val="00544BCF"/>
    <w:rsid w:val="0056172A"/>
    <w:rsid w:val="00564085"/>
    <w:rsid w:val="0057024B"/>
    <w:rsid w:val="005714F6"/>
    <w:rsid w:val="00576AC5"/>
    <w:rsid w:val="00583189"/>
    <w:rsid w:val="00586EF4"/>
    <w:rsid w:val="00593B22"/>
    <w:rsid w:val="0059636A"/>
    <w:rsid w:val="00597D40"/>
    <w:rsid w:val="005A7D29"/>
    <w:rsid w:val="005B5BD8"/>
    <w:rsid w:val="005B7847"/>
    <w:rsid w:val="005C1C92"/>
    <w:rsid w:val="005D36A8"/>
    <w:rsid w:val="005D72A1"/>
    <w:rsid w:val="005F411E"/>
    <w:rsid w:val="00600240"/>
    <w:rsid w:val="00600451"/>
    <w:rsid w:val="006019FC"/>
    <w:rsid w:val="006151E4"/>
    <w:rsid w:val="00620565"/>
    <w:rsid w:val="00625770"/>
    <w:rsid w:val="0062689E"/>
    <w:rsid w:val="006358C7"/>
    <w:rsid w:val="00643965"/>
    <w:rsid w:val="0064530D"/>
    <w:rsid w:val="00647148"/>
    <w:rsid w:val="00655FD3"/>
    <w:rsid w:val="00660DEB"/>
    <w:rsid w:val="00676326"/>
    <w:rsid w:val="00680509"/>
    <w:rsid w:val="0068176B"/>
    <w:rsid w:val="006A2BDC"/>
    <w:rsid w:val="006A6EC4"/>
    <w:rsid w:val="006B7039"/>
    <w:rsid w:val="006C2911"/>
    <w:rsid w:val="006C586D"/>
    <w:rsid w:val="006D5D0E"/>
    <w:rsid w:val="006E2B28"/>
    <w:rsid w:val="006F30C3"/>
    <w:rsid w:val="007009DF"/>
    <w:rsid w:val="00706246"/>
    <w:rsid w:val="00723363"/>
    <w:rsid w:val="0072611C"/>
    <w:rsid w:val="0073645A"/>
    <w:rsid w:val="0074212A"/>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47E03"/>
    <w:rsid w:val="008509CF"/>
    <w:rsid w:val="008556D0"/>
    <w:rsid w:val="0085600E"/>
    <w:rsid w:val="00866E8C"/>
    <w:rsid w:val="008820BA"/>
    <w:rsid w:val="00887024"/>
    <w:rsid w:val="008A01C7"/>
    <w:rsid w:val="008C3FAD"/>
    <w:rsid w:val="008D13E5"/>
    <w:rsid w:val="008D5DAE"/>
    <w:rsid w:val="008E08B2"/>
    <w:rsid w:val="008E0CD0"/>
    <w:rsid w:val="008F03E6"/>
    <w:rsid w:val="008F19D7"/>
    <w:rsid w:val="00901BF5"/>
    <w:rsid w:val="0090558C"/>
    <w:rsid w:val="0091419D"/>
    <w:rsid w:val="00915900"/>
    <w:rsid w:val="00917D5B"/>
    <w:rsid w:val="00917DC0"/>
    <w:rsid w:val="0092562B"/>
    <w:rsid w:val="00941BD0"/>
    <w:rsid w:val="00943C7A"/>
    <w:rsid w:val="00954FB7"/>
    <w:rsid w:val="00964ED0"/>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5DD1"/>
    <w:rsid w:val="00A566A7"/>
    <w:rsid w:val="00A56851"/>
    <w:rsid w:val="00A624E8"/>
    <w:rsid w:val="00A631AD"/>
    <w:rsid w:val="00A75AE7"/>
    <w:rsid w:val="00AA423E"/>
    <w:rsid w:val="00AA715E"/>
    <w:rsid w:val="00AB573D"/>
    <w:rsid w:val="00AC07FF"/>
    <w:rsid w:val="00AC39EF"/>
    <w:rsid w:val="00AC7BB6"/>
    <w:rsid w:val="00AD377E"/>
    <w:rsid w:val="00B05201"/>
    <w:rsid w:val="00B06479"/>
    <w:rsid w:val="00B11334"/>
    <w:rsid w:val="00B171ED"/>
    <w:rsid w:val="00B24F7D"/>
    <w:rsid w:val="00B2729F"/>
    <w:rsid w:val="00B33049"/>
    <w:rsid w:val="00B41C22"/>
    <w:rsid w:val="00B5622A"/>
    <w:rsid w:val="00B61906"/>
    <w:rsid w:val="00B61BF0"/>
    <w:rsid w:val="00B6351B"/>
    <w:rsid w:val="00B664E9"/>
    <w:rsid w:val="00B8137E"/>
    <w:rsid w:val="00B920A0"/>
    <w:rsid w:val="00B923DF"/>
    <w:rsid w:val="00B95AB8"/>
    <w:rsid w:val="00B95D38"/>
    <w:rsid w:val="00BA08F3"/>
    <w:rsid w:val="00BB65DB"/>
    <w:rsid w:val="00BC2626"/>
    <w:rsid w:val="00BC7EA0"/>
    <w:rsid w:val="00BD0DFB"/>
    <w:rsid w:val="00BE0ED9"/>
    <w:rsid w:val="00BE3011"/>
    <w:rsid w:val="00BE31CA"/>
    <w:rsid w:val="00BF4D0B"/>
    <w:rsid w:val="00BF5FC9"/>
    <w:rsid w:val="00C0099D"/>
    <w:rsid w:val="00C04E64"/>
    <w:rsid w:val="00C2401A"/>
    <w:rsid w:val="00C2500C"/>
    <w:rsid w:val="00C422D4"/>
    <w:rsid w:val="00C47D2D"/>
    <w:rsid w:val="00C715B0"/>
    <w:rsid w:val="00C777D5"/>
    <w:rsid w:val="00C82023"/>
    <w:rsid w:val="00C82B68"/>
    <w:rsid w:val="00C866DC"/>
    <w:rsid w:val="00C92AB3"/>
    <w:rsid w:val="00C9396B"/>
    <w:rsid w:val="00CA4D53"/>
    <w:rsid w:val="00CB49B6"/>
    <w:rsid w:val="00CB70F3"/>
    <w:rsid w:val="00CD1274"/>
    <w:rsid w:val="00CD1485"/>
    <w:rsid w:val="00CD46A7"/>
    <w:rsid w:val="00CD679E"/>
    <w:rsid w:val="00CE0405"/>
    <w:rsid w:val="00CF2C4F"/>
    <w:rsid w:val="00CF488B"/>
    <w:rsid w:val="00CF7C49"/>
    <w:rsid w:val="00D2223B"/>
    <w:rsid w:val="00D3781B"/>
    <w:rsid w:val="00D45B8E"/>
    <w:rsid w:val="00D50E39"/>
    <w:rsid w:val="00D51ABD"/>
    <w:rsid w:val="00D62B3E"/>
    <w:rsid w:val="00D701B4"/>
    <w:rsid w:val="00D73612"/>
    <w:rsid w:val="00D74D32"/>
    <w:rsid w:val="00D9597E"/>
    <w:rsid w:val="00DA7240"/>
    <w:rsid w:val="00DB7E00"/>
    <w:rsid w:val="00DC1FDD"/>
    <w:rsid w:val="00DC45AF"/>
    <w:rsid w:val="00DD41D6"/>
    <w:rsid w:val="00DE06FA"/>
    <w:rsid w:val="00DE7834"/>
    <w:rsid w:val="00DF0347"/>
    <w:rsid w:val="00DF2B23"/>
    <w:rsid w:val="00E02295"/>
    <w:rsid w:val="00E10F6D"/>
    <w:rsid w:val="00E150C1"/>
    <w:rsid w:val="00E415A6"/>
    <w:rsid w:val="00E52108"/>
    <w:rsid w:val="00E54013"/>
    <w:rsid w:val="00E5716F"/>
    <w:rsid w:val="00E66DD0"/>
    <w:rsid w:val="00E6761E"/>
    <w:rsid w:val="00E81601"/>
    <w:rsid w:val="00E83CA7"/>
    <w:rsid w:val="00E86D50"/>
    <w:rsid w:val="00E90612"/>
    <w:rsid w:val="00EA1862"/>
    <w:rsid w:val="00EA44BF"/>
    <w:rsid w:val="00EC061C"/>
    <w:rsid w:val="00ED2AB3"/>
    <w:rsid w:val="00ED2E07"/>
    <w:rsid w:val="00EE18E1"/>
    <w:rsid w:val="00EE360B"/>
    <w:rsid w:val="00EE785A"/>
    <w:rsid w:val="00F02C69"/>
    <w:rsid w:val="00F11B09"/>
    <w:rsid w:val="00F13BCE"/>
    <w:rsid w:val="00F14AF5"/>
    <w:rsid w:val="00F16C8A"/>
    <w:rsid w:val="00F26660"/>
    <w:rsid w:val="00F3307C"/>
    <w:rsid w:val="00F432A1"/>
    <w:rsid w:val="00F455D8"/>
    <w:rsid w:val="00F50B10"/>
    <w:rsid w:val="00F52C38"/>
    <w:rsid w:val="00F5569F"/>
    <w:rsid w:val="00F71973"/>
    <w:rsid w:val="00F84D66"/>
    <w:rsid w:val="00FA747C"/>
    <w:rsid w:val="00FB05F4"/>
    <w:rsid w:val="00FB3E8D"/>
    <w:rsid w:val="00FC06C6"/>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44F42E"/>
  <w14:defaultImageDpi w14:val="300"/>
  <w15:docId w15:val="{6D34C8BF-A600-624F-AD19-F802437BD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basedOn w:val="Kommentartext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DEDC1-5A09-F549-91B7-9568246E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812</Words>
  <Characters>5120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5921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9</cp:revision>
  <cp:lastPrinted>2019-07-10T15:43:00Z</cp:lastPrinted>
  <dcterms:created xsi:type="dcterms:W3CDTF">2019-11-04T08:15:00Z</dcterms:created>
  <dcterms:modified xsi:type="dcterms:W3CDTF">2020-02-12T13:21:00Z</dcterms:modified>
</cp:coreProperties>
</file>